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4557" w:rsidRPr="00523B70" w:rsidRDefault="00FB0304" w:rsidP="007E3D88">
      <w:pPr>
        <w:jc w:val="both"/>
        <w:rPr>
          <w:rFonts w:asciiTheme="majorHAnsi" w:hAnsiTheme="majorHAnsi"/>
          <w:b/>
          <w:color w:val="1F497D" w:themeColor="text2"/>
          <w:sz w:val="32"/>
          <w:lang w:val="it-IT"/>
        </w:rPr>
      </w:pPr>
      <w:bookmarkStart w:id="0" w:name="_GoBack"/>
      <w:bookmarkEnd w:id="0"/>
      <w:r w:rsidRPr="00523B70">
        <w:rPr>
          <w:rFonts w:asciiTheme="majorHAnsi" w:hAnsiTheme="majorHAnsi"/>
          <w:b/>
          <w:color w:val="1F497D" w:themeColor="text2"/>
          <w:sz w:val="32"/>
          <w:lang w:val="it-IT"/>
        </w:rPr>
        <w:t>La “procedural justice</w:t>
      </w:r>
      <w:r w:rsidR="00523B70" w:rsidRPr="00523B70">
        <w:rPr>
          <w:rFonts w:asciiTheme="majorHAnsi" w:hAnsiTheme="majorHAnsi"/>
          <w:b/>
          <w:color w:val="1F497D" w:themeColor="text2"/>
          <w:sz w:val="32"/>
          <w:lang w:val="it-IT"/>
        </w:rPr>
        <w:t xml:space="preserve">”  </w:t>
      </w:r>
    </w:p>
    <w:p w:rsidR="005076E8" w:rsidRDefault="005076E8" w:rsidP="00C819AF">
      <w:pPr>
        <w:jc w:val="both"/>
        <w:rPr>
          <w:rFonts w:asciiTheme="majorHAnsi" w:hAnsiTheme="majorHAnsi"/>
          <w:sz w:val="22"/>
          <w:lang w:val="it-IT"/>
        </w:rPr>
      </w:pPr>
    </w:p>
    <w:p w:rsidR="00C819AF" w:rsidRDefault="0033391F" w:rsidP="00C819AF">
      <w:pPr>
        <w:jc w:val="both"/>
        <w:rPr>
          <w:rFonts w:asciiTheme="majorHAnsi" w:hAnsiTheme="majorHAnsi"/>
          <w:sz w:val="22"/>
          <w:lang w:val="it-IT"/>
        </w:rPr>
      </w:pPr>
      <w:r>
        <w:rPr>
          <w:rFonts w:asciiTheme="majorHAnsi" w:hAnsiTheme="majorHAnsi"/>
          <w:sz w:val="22"/>
          <w:lang w:val="it-IT"/>
        </w:rPr>
        <w:t xml:space="preserve">Con </w:t>
      </w:r>
      <w:r w:rsidRPr="00C819AF">
        <w:rPr>
          <w:rFonts w:asciiTheme="majorHAnsi" w:hAnsiTheme="majorHAnsi"/>
          <w:i/>
          <w:sz w:val="22"/>
          <w:lang w:val="it-IT"/>
        </w:rPr>
        <w:t>procedural justice</w:t>
      </w:r>
      <w:r>
        <w:rPr>
          <w:rFonts w:asciiTheme="majorHAnsi" w:hAnsiTheme="majorHAnsi"/>
          <w:sz w:val="22"/>
          <w:lang w:val="it-IT"/>
        </w:rPr>
        <w:t xml:space="preserve"> (letteralmente giustizia procedurale) si fa normalmente riferimento alla capacità di </w:t>
      </w:r>
      <w:r w:rsidR="00C819AF">
        <w:rPr>
          <w:rFonts w:asciiTheme="majorHAnsi" w:hAnsiTheme="majorHAnsi"/>
          <w:sz w:val="22"/>
          <w:lang w:val="it-IT"/>
        </w:rPr>
        <w:t xml:space="preserve">una procedura </w:t>
      </w:r>
      <w:r w:rsidR="005E5B45">
        <w:rPr>
          <w:rFonts w:asciiTheme="majorHAnsi" w:hAnsiTheme="majorHAnsi"/>
          <w:sz w:val="22"/>
          <w:lang w:val="it-IT"/>
        </w:rPr>
        <w:t>di condurre a</w:t>
      </w:r>
      <w:r w:rsidR="00C819AF">
        <w:rPr>
          <w:rFonts w:asciiTheme="majorHAnsi" w:hAnsiTheme="majorHAnsi"/>
          <w:sz w:val="22"/>
          <w:lang w:val="it-IT"/>
        </w:rPr>
        <w:t xml:space="preserve"> decisio</w:t>
      </w:r>
      <w:r w:rsidR="005E5B45">
        <w:rPr>
          <w:rFonts w:asciiTheme="majorHAnsi" w:hAnsiTheme="majorHAnsi"/>
          <w:sz w:val="22"/>
          <w:lang w:val="it-IT"/>
        </w:rPr>
        <w:t>ni giuste</w:t>
      </w:r>
      <w:r>
        <w:rPr>
          <w:rFonts w:asciiTheme="majorHAnsi" w:hAnsiTheme="majorHAnsi"/>
          <w:sz w:val="22"/>
          <w:lang w:val="it-IT"/>
        </w:rPr>
        <w:t>.</w:t>
      </w:r>
      <w:r w:rsidR="005E5B45">
        <w:rPr>
          <w:rFonts w:asciiTheme="majorHAnsi" w:hAnsiTheme="majorHAnsi"/>
          <w:sz w:val="22"/>
          <w:lang w:val="it-IT"/>
        </w:rPr>
        <w:t xml:space="preserve"> </w:t>
      </w:r>
      <w:r w:rsidR="005076E8">
        <w:rPr>
          <w:rFonts w:asciiTheme="majorHAnsi" w:hAnsiTheme="majorHAnsi"/>
          <w:sz w:val="22"/>
          <w:lang w:val="it-IT"/>
        </w:rPr>
        <w:t>Riguarda quindi</w:t>
      </w:r>
      <w:r w:rsidR="005E5B45">
        <w:rPr>
          <w:rFonts w:asciiTheme="majorHAnsi" w:hAnsiTheme="majorHAnsi"/>
          <w:sz w:val="22"/>
          <w:lang w:val="it-IT"/>
        </w:rPr>
        <w:t>, in prima battuta,</w:t>
      </w:r>
      <w:r w:rsidR="005076E8" w:rsidRPr="005076E8">
        <w:rPr>
          <w:rFonts w:asciiTheme="majorHAnsi" w:hAnsiTheme="majorHAnsi"/>
          <w:sz w:val="22"/>
          <w:lang w:val="it-IT"/>
        </w:rPr>
        <w:t xml:space="preserve"> l'equità e la trasparenza dei processi </w:t>
      </w:r>
      <w:r w:rsidR="005E5B45">
        <w:rPr>
          <w:rFonts w:asciiTheme="majorHAnsi" w:hAnsiTheme="majorHAnsi"/>
          <w:sz w:val="22"/>
          <w:lang w:val="it-IT"/>
        </w:rPr>
        <w:t>decisionali</w:t>
      </w:r>
      <w:r w:rsidR="005076E8" w:rsidRPr="005076E8">
        <w:rPr>
          <w:rFonts w:asciiTheme="majorHAnsi" w:hAnsiTheme="majorHAnsi"/>
          <w:sz w:val="22"/>
          <w:lang w:val="it-IT"/>
        </w:rPr>
        <w:t>, e può essere messa in contrasto con la giustizia distributiva (</w:t>
      </w:r>
      <w:r w:rsidR="005076E8">
        <w:rPr>
          <w:rFonts w:asciiTheme="majorHAnsi" w:hAnsiTheme="majorHAnsi"/>
          <w:sz w:val="22"/>
          <w:lang w:val="it-IT"/>
        </w:rPr>
        <w:t>relativa alla</w:t>
      </w:r>
      <w:r w:rsidR="005076E8" w:rsidRPr="005076E8">
        <w:rPr>
          <w:rFonts w:asciiTheme="majorHAnsi" w:hAnsiTheme="majorHAnsi"/>
          <w:sz w:val="22"/>
          <w:lang w:val="it-IT"/>
        </w:rPr>
        <w:t xml:space="preserve"> distribuzione dei diritti o delle risorse) e la giustizia retributiva (</w:t>
      </w:r>
      <w:r w:rsidR="005076E8">
        <w:rPr>
          <w:rFonts w:asciiTheme="majorHAnsi" w:hAnsiTheme="majorHAnsi"/>
          <w:sz w:val="22"/>
          <w:lang w:val="it-IT"/>
        </w:rPr>
        <w:t xml:space="preserve">relativa alla sanzioni </w:t>
      </w:r>
      <w:r w:rsidR="005E5B45">
        <w:rPr>
          <w:rFonts w:asciiTheme="majorHAnsi" w:hAnsiTheme="majorHAnsi"/>
          <w:sz w:val="22"/>
          <w:lang w:val="it-IT"/>
        </w:rPr>
        <w:t xml:space="preserve">o </w:t>
      </w:r>
      <w:r w:rsidR="000F116B">
        <w:rPr>
          <w:rFonts w:asciiTheme="majorHAnsi" w:hAnsiTheme="majorHAnsi"/>
          <w:sz w:val="22"/>
          <w:lang w:val="it-IT"/>
        </w:rPr>
        <w:t>punizione dei torti</w:t>
      </w:r>
      <w:r w:rsidR="005076E8" w:rsidRPr="005076E8">
        <w:rPr>
          <w:rFonts w:asciiTheme="majorHAnsi" w:hAnsiTheme="majorHAnsi"/>
          <w:sz w:val="22"/>
          <w:lang w:val="it-IT"/>
        </w:rPr>
        <w:t>).</w:t>
      </w:r>
      <w:r w:rsidR="005E5B45">
        <w:rPr>
          <w:rFonts w:asciiTheme="majorHAnsi" w:hAnsiTheme="majorHAnsi"/>
          <w:sz w:val="22"/>
          <w:lang w:val="it-IT"/>
        </w:rPr>
        <w:t xml:space="preserve"> </w:t>
      </w:r>
      <w:r>
        <w:rPr>
          <w:rFonts w:asciiTheme="majorHAnsi" w:hAnsiTheme="majorHAnsi"/>
          <w:sz w:val="22"/>
          <w:lang w:val="it-IT"/>
        </w:rPr>
        <w:t>La giustizia</w:t>
      </w:r>
      <w:r w:rsidR="005E5B45">
        <w:rPr>
          <w:rFonts w:asciiTheme="majorHAnsi" w:hAnsiTheme="majorHAnsi"/>
          <w:sz w:val="22"/>
          <w:lang w:val="it-IT"/>
        </w:rPr>
        <w:t xml:space="preserve"> procedurale è quindi </w:t>
      </w:r>
      <w:r>
        <w:rPr>
          <w:rFonts w:asciiTheme="majorHAnsi" w:hAnsiTheme="majorHAnsi"/>
          <w:sz w:val="22"/>
          <w:lang w:val="it-IT"/>
        </w:rPr>
        <w:t xml:space="preserve">l’esito di una decisione presa sulla base di una procedura dotata di determinate caratteristiche. </w:t>
      </w:r>
    </w:p>
    <w:p w:rsidR="00205D31" w:rsidRDefault="00C819AF" w:rsidP="00C819AF">
      <w:pPr>
        <w:jc w:val="both"/>
        <w:rPr>
          <w:rFonts w:asciiTheme="majorHAnsi" w:hAnsiTheme="majorHAnsi"/>
          <w:sz w:val="22"/>
          <w:lang w:val="it-IT"/>
        </w:rPr>
      </w:pPr>
      <w:r>
        <w:rPr>
          <w:rFonts w:asciiTheme="majorHAnsi" w:hAnsiTheme="majorHAnsi"/>
          <w:sz w:val="22"/>
          <w:lang w:val="it-IT"/>
        </w:rPr>
        <w:t>Da un punto di vista giuridico, un procedimento</w:t>
      </w:r>
      <w:r w:rsidR="0033391F">
        <w:rPr>
          <w:rFonts w:asciiTheme="majorHAnsi" w:hAnsiTheme="majorHAnsi"/>
          <w:sz w:val="22"/>
          <w:lang w:val="it-IT"/>
        </w:rPr>
        <w:t xml:space="preserve"> giudiziari</w:t>
      </w:r>
      <w:r>
        <w:rPr>
          <w:rFonts w:asciiTheme="majorHAnsi" w:hAnsiTheme="majorHAnsi"/>
          <w:sz w:val="22"/>
          <w:lang w:val="it-IT"/>
        </w:rPr>
        <w:t>o</w:t>
      </w:r>
      <w:r w:rsidR="0033391F">
        <w:rPr>
          <w:rFonts w:asciiTheme="majorHAnsi" w:hAnsiTheme="majorHAnsi"/>
          <w:sz w:val="22"/>
          <w:lang w:val="it-IT"/>
        </w:rPr>
        <w:t xml:space="preserve"> in cui giudici indipendenti ed imparziali decidono sulla  base su norme prestabilite e coerenti con i principi internazionali sono la quintessenza della giustizia procedurale. Tuttavia, anche se tutte queste condizioni sono rispettate dal punto di vista formale e sostanziale, </w:t>
      </w:r>
      <w:r w:rsidR="00981792">
        <w:rPr>
          <w:rFonts w:asciiTheme="majorHAnsi" w:hAnsiTheme="majorHAnsi"/>
          <w:sz w:val="22"/>
          <w:lang w:val="it-IT"/>
        </w:rPr>
        <w:t>chi valuta la decisione può</w:t>
      </w:r>
      <w:r w:rsidR="0033391F">
        <w:rPr>
          <w:rFonts w:asciiTheme="majorHAnsi" w:hAnsiTheme="majorHAnsi"/>
          <w:sz w:val="22"/>
          <w:lang w:val="it-IT"/>
        </w:rPr>
        <w:t xml:space="preserve"> </w:t>
      </w:r>
      <w:r w:rsidR="00205D31">
        <w:rPr>
          <w:rFonts w:asciiTheme="majorHAnsi" w:hAnsiTheme="majorHAnsi"/>
          <w:sz w:val="22"/>
          <w:lang w:val="it-IT"/>
        </w:rPr>
        <w:t>ritenerla ingiusta. Questo è dovuto in parte ai contenuti distributivi o retributivi</w:t>
      </w:r>
      <w:r>
        <w:rPr>
          <w:rFonts w:asciiTheme="majorHAnsi" w:hAnsiTheme="majorHAnsi"/>
          <w:sz w:val="22"/>
          <w:lang w:val="it-IT"/>
        </w:rPr>
        <w:t xml:space="preserve"> della decisione: la vittoria o la sconfitta nella causa</w:t>
      </w:r>
      <w:r w:rsidR="00205D31">
        <w:rPr>
          <w:rFonts w:asciiTheme="majorHAnsi" w:hAnsiTheme="majorHAnsi"/>
          <w:sz w:val="22"/>
          <w:lang w:val="it-IT"/>
        </w:rPr>
        <w:t>,</w:t>
      </w:r>
      <w:r>
        <w:rPr>
          <w:rFonts w:asciiTheme="majorHAnsi" w:hAnsiTheme="majorHAnsi"/>
          <w:sz w:val="22"/>
          <w:lang w:val="it-IT"/>
        </w:rPr>
        <w:t xml:space="preserve"> o il livello di sanzione comminato. </w:t>
      </w:r>
      <w:r w:rsidR="00981792">
        <w:rPr>
          <w:rFonts w:asciiTheme="majorHAnsi" w:hAnsiTheme="majorHAnsi"/>
          <w:sz w:val="22"/>
          <w:lang w:val="it-IT"/>
        </w:rPr>
        <w:t>Inoltre i</w:t>
      </w:r>
      <w:r w:rsidR="00493349">
        <w:rPr>
          <w:rFonts w:asciiTheme="majorHAnsi" w:hAnsiTheme="majorHAnsi"/>
          <w:sz w:val="22"/>
          <w:lang w:val="it-IT"/>
        </w:rPr>
        <w:t>l senso di ingiustizia può essere anche</w:t>
      </w:r>
      <w:r w:rsidR="00205D31">
        <w:rPr>
          <w:rFonts w:asciiTheme="majorHAnsi" w:hAnsiTheme="majorHAnsi"/>
          <w:sz w:val="22"/>
          <w:lang w:val="it-IT"/>
        </w:rPr>
        <w:t xml:space="preserve"> </w:t>
      </w:r>
      <w:r w:rsidR="00485A45">
        <w:rPr>
          <w:rFonts w:asciiTheme="majorHAnsi" w:hAnsiTheme="majorHAnsi"/>
          <w:sz w:val="22"/>
          <w:lang w:val="it-IT"/>
        </w:rPr>
        <w:t xml:space="preserve">dovuto </w:t>
      </w:r>
      <w:r w:rsidR="00205D31">
        <w:rPr>
          <w:rFonts w:asciiTheme="majorHAnsi" w:hAnsiTheme="majorHAnsi"/>
          <w:sz w:val="22"/>
          <w:lang w:val="it-IT"/>
        </w:rPr>
        <w:t>alla percezione</w:t>
      </w:r>
      <w:r w:rsidR="00493349">
        <w:rPr>
          <w:rFonts w:asciiTheme="majorHAnsi" w:hAnsiTheme="majorHAnsi"/>
          <w:sz w:val="22"/>
          <w:lang w:val="it-IT"/>
        </w:rPr>
        <w:t>, da parte dei soggetti coinvolti,</w:t>
      </w:r>
      <w:r w:rsidR="00485A45">
        <w:rPr>
          <w:rFonts w:asciiTheme="majorHAnsi" w:hAnsiTheme="majorHAnsi"/>
          <w:sz w:val="22"/>
          <w:lang w:val="it-IT"/>
        </w:rPr>
        <w:t xml:space="preserve"> </w:t>
      </w:r>
      <w:r w:rsidR="00493349">
        <w:rPr>
          <w:rFonts w:asciiTheme="majorHAnsi" w:hAnsiTheme="majorHAnsi"/>
          <w:sz w:val="22"/>
          <w:lang w:val="it-IT"/>
        </w:rPr>
        <w:t xml:space="preserve">di essere stati trattati in modo inadeguato durante il procedimento, e quindi </w:t>
      </w:r>
      <w:r w:rsidR="00485A45">
        <w:rPr>
          <w:rFonts w:asciiTheme="majorHAnsi" w:hAnsiTheme="majorHAnsi"/>
          <w:sz w:val="22"/>
          <w:lang w:val="it-IT"/>
        </w:rPr>
        <w:t xml:space="preserve">che non vi sia stata giustizia </w:t>
      </w:r>
      <w:r w:rsidR="00205D31">
        <w:rPr>
          <w:rFonts w:asciiTheme="majorHAnsi" w:hAnsiTheme="majorHAnsi"/>
          <w:sz w:val="22"/>
          <w:lang w:val="it-IT"/>
        </w:rPr>
        <w:t>procedurale. Non parliamo</w:t>
      </w:r>
      <w:r w:rsidR="00F428F0">
        <w:rPr>
          <w:rFonts w:asciiTheme="majorHAnsi" w:hAnsiTheme="majorHAnsi"/>
          <w:sz w:val="22"/>
          <w:lang w:val="it-IT"/>
        </w:rPr>
        <w:t>,</w:t>
      </w:r>
      <w:r w:rsidR="00205D31">
        <w:rPr>
          <w:rFonts w:asciiTheme="majorHAnsi" w:hAnsiTheme="majorHAnsi"/>
          <w:sz w:val="22"/>
          <w:lang w:val="it-IT"/>
        </w:rPr>
        <w:t xml:space="preserve"> qui</w:t>
      </w:r>
      <w:r w:rsidR="00F428F0">
        <w:rPr>
          <w:rFonts w:asciiTheme="majorHAnsi" w:hAnsiTheme="majorHAnsi"/>
          <w:sz w:val="22"/>
          <w:lang w:val="it-IT"/>
        </w:rPr>
        <w:t>,</w:t>
      </w:r>
      <w:r w:rsidR="00205D31">
        <w:rPr>
          <w:rFonts w:asciiTheme="majorHAnsi" w:hAnsiTheme="majorHAnsi"/>
          <w:sz w:val="22"/>
          <w:lang w:val="it-IT"/>
        </w:rPr>
        <w:t xml:space="preserve"> di </w:t>
      </w:r>
      <w:r w:rsidR="00D81AF0">
        <w:rPr>
          <w:rFonts w:asciiTheme="majorHAnsi" w:hAnsiTheme="majorHAnsi"/>
          <w:sz w:val="22"/>
          <w:lang w:val="it-IT"/>
        </w:rPr>
        <w:t>rispetto delle norme</w:t>
      </w:r>
      <w:r w:rsidR="00F428F0">
        <w:rPr>
          <w:rFonts w:asciiTheme="majorHAnsi" w:hAnsiTheme="majorHAnsi"/>
          <w:sz w:val="22"/>
          <w:lang w:val="it-IT"/>
        </w:rPr>
        <w:t xml:space="preserve"> formali</w:t>
      </w:r>
      <w:r w:rsidR="00485A45">
        <w:rPr>
          <w:rFonts w:asciiTheme="majorHAnsi" w:hAnsiTheme="majorHAnsi"/>
          <w:sz w:val="22"/>
          <w:lang w:val="it-IT"/>
        </w:rPr>
        <w:t xml:space="preserve"> o di indipendenza del giudice</w:t>
      </w:r>
      <w:r w:rsidR="00F428F0">
        <w:rPr>
          <w:rFonts w:asciiTheme="majorHAnsi" w:hAnsiTheme="majorHAnsi"/>
          <w:sz w:val="22"/>
          <w:lang w:val="it-IT"/>
        </w:rPr>
        <w:t>, che diamo per assodato</w:t>
      </w:r>
      <w:r w:rsidR="00D81AF0">
        <w:rPr>
          <w:rFonts w:asciiTheme="majorHAnsi" w:hAnsiTheme="majorHAnsi"/>
          <w:sz w:val="22"/>
          <w:lang w:val="it-IT"/>
        </w:rPr>
        <w:t xml:space="preserve">, ma della percezione di giustizia o ingiustizia procedurale dei soggetti coinvolti </w:t>
      </w:r>
      <w:r w:rsidR="00485A45">
        <w:rPr>
          <w:rFonts w:asciiTheme="majorHAnsi" w:hAnsiTheme="majorHAnsi"/>
          <w:sz w:val="22"/>
          <w:lang w:val="it-IT"/>
        </w:rPr>
        <w:t xml:space="preserve">e </w:t>
      </w:r>
      <w:r w:rsidR="00D81AF0">
        <w:rPr>
          <w:rFonts w:asciiTheme="majorHAnsi" w:hAnsiTheme="majorHAnsi"/>
          <w:sz w:val="22"/>
          <w:lang w:val="it-IT"/>
        </w:rPr>
        <w:t>quindi della costruzione psicologica e sociale</w:t>
      </w:r>
      <w:r w:rsidR="00485A45">
        <w:rPr>
          <w:rFonts w:asciiTheme="majorHAnsi" w:hAnsiTheme="majorHAnsi"/>
          <w:sz w:val="22"/>
          <w:lang w:val="it-IT"/>
        </w:rPr>
        <w:t xml:space="preserve"> del</w:t>
      </w:r>
      <w:r w:rsidR="00493349">
        <w:rPr>
          <w:rFonts w:asciiTheme="majorHAnsi" w:hAnsiTheme="majorHAnsi"/>
          <w:sz w:val="22"/>
          <w:lang w:val="it-IT"/>
        </w:rPr>
        <w:t xml:space="preserve"> senso di </w:t>
      </w:r>
      <w:r w:rsidR="00485A45">
        <w:rPr>
          <w:rFonts w:asciiTheme="majorHAnsi" w:hAnsiTheme="majorHAnsi"/>
          <w:sz w:val="22"/>
          <w:lang w:val="it-IT"/>
        </w:rPr>
        <w:t>giustizia</w:t>
      </w:r>
      <w:r w:rsidR="00D81AF0">
        <w:rPr>
          <w:rFonts w:asciiTheme="majorHAnsi" w:hAnsiTheme="majorHAnsi"/>
          <w:sz w:val="22"/>
          <w:lang w:val="it-IT"/>
        </w:rPr>
        <w:t>. Questa seconda pros</w:t>
      </w:r>
      <w:r w:rsidR="00F428F0">
        <w:rPr>
          <w:rFonts w:asciiTheme="majorHAnsi" w:hAnsiTheme="majorHAnsi"/>
          <w:sz w:val="22"/>
          <w:lang w:val="it-IT"/>
        </w:rPr>
        <w:t xml:space="preserve">pettiva può apparire </w:t>
      </w:r>
      <w:r w:rsidR="00485A45">
        <w:rPr>
          <w:rFonts w:asciiTheme="majorHAnsi" w:hAnsiTheme="majorHAnsi"/>
          <w:sz w:val="22"/>
          <w:lang w:val="it-IT"/>
        </w:rPr>
        <w:t>debole o secondaria</w:t>
      </w:r>
      <w:r w:rsidR="008D5EE7">
        <w:rPr>
          <w:rFonts w:asciiTheme="majorHAnsi" w:hAnsiTheme="majorHAnsi"/>
          <w:sz w:val="22"/>
          <w:lang w:val="it-IT"/>
        </w:rPr>
        <w:t xml:space="preserve"> in confronto alle garanzie formali e sostanziali del procedimento giudiziario</w:t>
      </w:r>
      <w:r w:rsidR="00981792">
        <w:rPr>
          <w:rFonts w:asciiTheme="majorHAnsi" w:hAnsiTheme="majorHAnsi"/>
          <w:sz w:val="22"/>
          <w:lang w:val="it-IT"/>
        </w:rPr>
        <w:t>. Tuttavia,</w:t>
      </w:r>
      <w:r w:rsidR="00F428F0">
        <w:rPr>
          <w:rFonts w:asciiTheme="majorHAnsi" w:hAnsiTheme="majorHAnsi"/>
          <w:sz w:val="22"/>
          <w:lang w:val="it-IT"/>
        </w:rPr>
        <w:t xml:space="preserve"> se il giudice </w:t>
      </w:r>
      <w:r w:rsidR="00485A45">
        <w:rPr>
          <w:rFonts w:asciiTheme="majorHAnsi" w:hAnsiTheme="majorHAnsi"/>
          <w:sz w:val="22"/>
          <w:lang w:val="it-IT"/>
        </w:rPr>
        <w:t xml:space="preserve">deve </w:t>
      </w:r>
      <w:r w:rsidR="00485A45">
        <w:rPr>
          <w:rFonts w:asciiTheme="majorHAnsi" w:hAnsiTheme="majorHAnsi"/>
          <w:i/>
          <w:sz w:val="22"/>
          <w:lang w:val="it-IT"/>
        </w:rPr>
        <w:t xml:space="preserve">apparire, oltre che essere, </w:t>
      </w:r>
      <w:r w:rsidR="00F428F0" w:rsidRPr="00E92C28">
        <w:rPr>
          <w:rFonts w:asciiTheme="majorHAnsi" w:hAnsiTheme="majorHAnsi"/>
          <w:i/>
          <w:sz w:val="22"/>
          <w:lang w:val="it-IT"/>
        </w:rPr>
        <w:t>indipendente e imparziale</w:t>
      </w:r>
      <w:r w:rsidR="00F428F0">
        <w:rPr>
          <w:rFonts w:asciiTheme="majorHAnsi" w:hAnsiTheme="majorHAnsi"/>
          <w:sz w:val="22"/>
          <w:lang w:val="it-IT"/>
        </w:rPr>
        <w:t xml:space="preserve">, dovrebbe anche </w:t>
      </w:r>
      <w:r w:rsidR="00F428F0" w:rsidRPr="00E92C28">
        <w:rPr>
          <w:rFonts w:asciiTheme="majorHAnsi" w:hAnsiTheme="majorHAnsi"/>
          <w:i/>
          <w:sz w:val="22"/>
          <w:lang w:val="it-IT"/>
        </w:rPr>
        <w:t xml:space="preserve">essere ed apparire come un soggetto che </w:t>
      </w:r>
      <w:r w:rsidR="00022B78">
        <w:rPr>
          <w:rFonts w:asciiTheme="majorHAnsi" w:hAnsiTheme="majorHAnsi"/>
          <w:i/>
          <w:sz w:val="22"/>
          <w:lang w:val="it-IT"/>
        </w:rPr>
        <w:t>dimostra di saper decidere</w:t>
      </w:r>
      <w:r w:rsidR="00F428F0" w:rsidRPr="00E92C28">
        <w:rPr>
          <w:rFonts w:asciiTheme="majorHAnsi" w:hAnsiTheme="majorHAnsi"/>
          <w:i/>
          <w:sz w:val="22"/>
          <w:lang w:val="it-IT"/>
        </w:rPr>
        <w:t xml:space="preserve"> sulla base di procedure giuste.</w:t>
      </w:r>
      <w:r w:rsidR="00F428F0">
        <w:rPr>
          <w:rFonts w:asciiTheme="majorHAnsi" w:hAnsiTheme="majorHAnsi"/>
          <w:sz w:val="22"/>
          <w:lang w:val="it-IT"/>
        </w:rPr>
        <w:t xml:space="preserve"> </w:t>
      </w:r>
    </w:p>
    <w:p w:rsidR="00022B78" w:rsidRDefault="00022B78" w:rsidP="00746DB5">
      <w:pPr>
        <w:jc w:val="both"/>
        <w:rPr>
          <w:rFonts w:asciiTheme="majorHAnsi" w:hAnsiTheme="majorHAnsi"/>
          <w:sz w:val="22"/>
          <w:lang w:val="it-IT"/>
        </w:rPr>
      </w:pPr>
    </w:p>
    <w:p w:rsidR="00E547AE" w:rsidRDefault="00022B78" w:rsidP="00746DB5">
      <w:pPr>
        <w:jc w:val="both"/>
        <w:rPr>
          <w:rFonts w:asciiTheme="majorHAnsi" w:hAnsiTheme="majorHAnsi"/>
          <w:sz w:val="22"/>
          <w:lang w:val="it-IT"/>
        </w:rPr>
      </w:pPr>
      <w:r>
        <w:rPr>
          <w:rFonts w:asciiTheme="majorHAnsi" w:hAnsiTheme="majorHAnsi"/>
          <w:sz w:val="22"/>
          <w:lang w:val="it-IT"/>
        </w:rPr>
        <w:t>Per affrontare questa sfida, è</w:t>
      </w:r>
      <w:r w:rsidR="00ED5E42">
        <w:rPr>
          <w:rFonts w:asciiTheme="majorHAnsi" w:hAnsiTheme="majorHAnsi"/>
          <w:sz w:val="22"/>
          <w:lang w:val="it-IT"/>
        </w:rPr>
        <w:t xml:space="preserve"> utile introdurre un </w:t>
      </w:r>
      <w:r w:rsidR="00AF2A51">
        <w:rPr>
          <w:rFonts w:asciiTheme="majorHAnsi" w:hAnsiTheme="majorHAnsi"/>
          <w:sz w:val="22"/>
          <w:lang w:val="it-IT"/>
        </w:rPr>
        <w:t xml:space="preserve">secondo modello di </w:t>
      </w:r>
      <w:r w:rsidR="00ED5E42">
        <w:rPr>
          <w:rFonts w:asciiTheme="majorHAnsi" w:hAnsiTheme="majorHAnsi"/>
          <w:sz w:val="22"/>
          <w:lang w:val="it-IT"/>
        </w:rPr>
        <w:t>giustizia procedurale</w:t>
      </w:r>
      <w:r w:rsidR="00AF2A51">
        <w:rPr>
          <w:rFonts w:asciiTheme="majorHAnsi" w:hAnsiTheme="majorHAnsi"/>
          <w:sz w:val="22"/>
          <w:lang w:val="it-IT"/>
        </w:rPr>
        <w:t xml:space="preserve">. Si tratta di un approccio </w:t>
      </w:r>
      <w:r>
        <w:rPr>
          <w:rFonts w:asciiTheme="majorHAnsi" w:hAnsiTheme="majorHAnsi"/>
          <w:sz w:val="22"/>
          <w:lang w:val="it-IT"/>
        </w:rPr>
        <w:t xml:space="preserve">di </w:t>
      </w:r>
      <w:r w:rsidR="00981792">
        <w:rPr>
          <w:rFonts w:asciiTheme="majorHAnsi" w:hAnsiTheme="majorHAnsi"/>
          <w:sz w:val="22"/>
          <w:lang w:val="it-IT"/>
        </w:rPr>
        <w:t>origine</w:t>
      </w:r>
      <w:r>
        <w:rPr>
          <w:rFonts w:asciiTheme="majorHAnsi" w:hAnsiTheme="majorHAnsi"/>
          <w:sz w:val="22"/>
          <w:lang w:val="it-IT"/>
        </w:rPr>
        <w:t xml:space="preserve"> socio-</w:t>
      </w:r>
      <w:r w:rsidR="00ED5E42">
        <w:rPr>
          <w:rFonts w:asciiTheme="majorHAnsi" w:hAnsiTheme="majorHAnsi"/>
          <w:sz w:val="22"/>
          <w:lang w:val="it-IT"/>
        </w:rPr>
        <w:t>psicologica che arricchisce l’idea di giusto processo considerando anche le caratteristiche delle relazioni tra i soggetti coinvol</w:t>
      </w:r>
      <w:r w:rsidR="00485A45">
        <w:rPr>
          <w:rFonts w:asciiTheme="majorHAnsi" w:hAnsiTheme="majorHAnsi"/>
          <w:sz w:val="22"/>
          <w:lang w:val="it-IT"/>
        </w:rPr>
        <w:t xml:space="preserve">ti nel procedimento. </w:t>
      </w:r>
      <w:r>
        <w:rPr>
          <w:rFonts w:asciiTheme="majorHAnsi" w:hAnsiTheme="majorHAnsi"/>
          <w:sz w:val="22"/>
          <w:lang w:val="it-IT"/>
        </w:rPr>
        <w:t>L’approccio è stato sviluppato</w:t>
      </w:r>
      <w:r w:rsidR="007724F2">
        <w:rPr>
          <w:rFonts w:asciiTheme="majorHAnsi" w:hAnsiTheme="majorHAnsi"/>
          <w:sz w:val="22"/>
          <w:lang w:val="it-IT"/>
        </w:rPr>
        <w:t xml:space="preserve"> </w:t>
      </w:r>
      <w:r w:rsidR="00746DB5">
        <w:rPr>
          <w:rFonts w:asciiTheme="majorHAnsi" w:hAnsiTheme="majorHAnsi"/>
          <w:sz w:val="22"/>
          <w:lang w:val="it-IT"/>
        </w:rPr>
        <w:t xml:space="preserve">paesi anglosassoni, </w:t>
      </w:r>
      <w:r>
        <w:rPr>
          <w:rFonts w:asciiTheme="majorHAnsi" w:hAnsiTheme="majorHAnsi"/>
          <w:sz w:val="22"/>
          <w:lang w:val="it-IT"/>
        </w:rPr>
        <w:t xml:space="preserve">e si </w:t>
      </w:r>
      <w:r w:rsidR="007724F2">
        <w:rPr>
          <w:rFonts w:asciiTheme="majorHAnsi" w:hAnsiTheme="majorHAnsi"/>
          <w:sz w:val="22"/>
          <w:lang w:val="it-IT"/>
        </w:rPr>
        <w:t xml:space="preserve">sta rapidamente diffondendo anche </w:t>
      </w:r>
      <w:r w:rsidR="00485A45">
        <w:rPr>
          <w:rFonts w:asciiTheme="majorHAnsi" w:hAnsiTheme="majorHAnsi"/>
          <w:sz w:val="22"/>
          <w:lang w:val="it-IT"/>
        </w:rPr>
        <w:t>in Europa</w:t>
      </w:r>
      <w:r>
        <w:rPr>
          <w:rFonts w:asciiTheme="majorHAnsi" w:hAnsiTheme="majorHAnsi"/>
          <w:sz w:val="22"/>
          <w:lang w:val="it-IT"/>
        </w:rPr>
        <w:t xml:space="preserve">, </w:t>
      </w:r>
      <w:r w:rsidR="00485A45">
        <w:rPr>
          <w:rFonts w:asciiTheme="majorHAnsi" w:hAnsiTheme="majorHAnsi"/>
          <w:sz w:val="22"/>
          <w:lang w:val="it-IT"/>
        </w:rPr>
        <w:t xml:space="preserve">anzitutto </w:t>
      </w:r>
      <w:r w:rsidR="00746DB5">
        <w:rPr>
          <w:rFonts w:asciiTheme="majorHAnsi" w:hAnsiTheme="majorHAnsi"/>
          <w:sz w:val="22"/>
          <w:lang w:val="it-IT"/>
        </w:rPr>
        <w:t xml:space="preserve">nei </w:t>
      </w:r>
      <w:r>
        <w:rPr>
          <w:rFonts w:asciiTheme="majorHAnsi" w:hAnsiTheme="majorHAnsi"/>
          <w:sz w:val="22"/>
          <w:lang w:val="it-IT"/>
        </w:rPr>
        <w:t>paesi scandinavi e in Olanda</w:t>
      </w:r>
      <w:r w:rsidR="00BF034F">
        <w:rPr>
          <w:rFonts w:asciiTheme="majorHAnsi" w:hAnsiTheme="majorHAnsi"/>
          <w:sz w:val="22"/>
          <w:lang w:val="it-IT"/>
        </w:rPr>
        <w:t>, con l’obiettivo di migliorare il trattamento degli utenti, l’effettività del giudizio</w:t>
      </w:r>
      <w:r w:rsidR="00981792" w:rsidRPr="00981792">
        <w:rPr>
          <w:rFonts w:asciiTheme="majorHAnsi" w:hAnsiTheme="majorHAnsi"/>
          <w:sz w:val="22"/>
          <w:lang w:val="it-IT"/>
        </w:rPr>
        <w:t xml:space="preserve"> </w:t>
      </w:r>
      <w:r w:rsidR="00981792">
        <w:rPr>
          <w:rFonts w:asciiTheme="majorHAnsi" w:hAnsiTheme="majorHAnsi"/>
          <w:sz w:val="22"/>
          <w:lang w:val="it-IT"/>
        </w:rPr>
        <w:t>e la fiducia nel sistema</w:t>
      </w:r>
      <w:r>
        <w:rPr>
          <w:rFonts w:asciiTheme="majorHAnsi" w:hAnsiTheme="majorHAnsi"/>
          <w:sz w:val="22"/>
          <w:lang w:val="it-IT"/>
        </w:rPr>
        <w:t xml:space="preserve">. </w:t>
      </w:r>
    </w:p>
    <w:p w:rsidR="00E547AE" w:rsidRDefault="00E547AE" w:rsidP="00746DB5">
      <w:pPr>
        <w:jc w:val="both"/>
        <w:rPr>
          <w:rFonts w:asciiTheme="majorHAnsi" w:hAnsiTheme="majorHAnsi"/>
          <w:sz w:val="22"/>
          <w:lang w:val="it-IT"/>
        </w:rPr>
      </w:pPr>
    </w:p>
    <w:p w:rsidR="0063594C" w:rsidRDefault="0063594C" w:rsidP="0063594C">
      <w:pPr>
        <w:jc w:val="both"/>
        <w:rPr>
          <w:rFonts w:asciiTheme="majorHAnsi" w:hAnsiTheme="majorHAnsi"/>
          <w:sz w:val="22"/>
          <w:lang w:val="it-IT"/>
        </w:rPr>
      </w:pPr>
      <w:r w:rsidRPr="00B27056">
        <w:rPr>
          <w:rFonts w:asciiTheme="majorHAnsi" w:hAnsiTheme="majorHAnsi"/>
          <w:sz w:val="22"/>
          <w:lang w:val="it-IT"/>
        </w:rPr>
        <w:t>Numerose ricerche hanno</w:t>
      </w:r>
      <w:r>
        <w:rPr>
          <w:rFonts w:asciiTheme="majorHAnsi" w:hAnsiTheme="majorHAnsi"/>
          <w:sz w:val="22"/>
          <w:lang w:val="it-IT"/>
        </w:rPr>
        <w:t xml:space="preserve"> infatti</w:t>
      </w:r>
      <w:r w:rsidRPr="00B27056">
        <w:rPr>
          <w:rFonts w:asciiTheme="majorHAnsi" w:hAnsiTheme="majorHAnsi"/>
          <w:sz w:val="22"/>
          <w:lang w:val="it-IT"/>
        </w:rPr>
        <w:t xml:space="preserve"> </w:t>
      </w:r>
      <w:r w:rsidR="00403653">
        <w:rPr>
          <w:rFonts w:asciiTheme="majorHAnsi" w:hAnsiTheme="majorHAnsi"/>
          <w:sz w:val="22"/>
          <w:lang w:val="it-IT"/>
        </w:rPr>
        <w:t>chiarito</w:t>
      </w:r>
      <w:r w:rsidRPr="00B27056">
        <w:rPr>
          <w:rFonts w:asciiTheme="majorHAnsi" w:hAnsiTheme="majorHAnsi"/>
          <w:sz w:val="22"/>
          <w:lang w:val="it-IT"/>
        </w:rPr>
        <w:t xml:space="preserve"> che</w:t>
      </w:r>
      <w:r>
        <w:rPr>
          <w:rFonts w:asciiTheme="majorHAnsi" w:hAnsiTheme="majorHAnsi"/>
          <w:sz w:val="22"/>
          <w:lang w:val="it-IT"/>
        </w:rPr>
        <w:t xml:space="preserve"> se c’è percezione di giustizia</w:t>
      </w:r>
      <w:r w:rsidRPr="00B27056">
        <w:rPr>
          <w:rFonts w:asciiTheme="majorHAnsi" w:hAnsiTheme="majorHAnsi"/>
          <w:sz w:val="22"/>
          <w:lang w:val="it-IT"/>
        </w:rPr>
        <w:t xml:space="preserve"> procedurale</w:t>
      </w:r>
      <w:r>
        <w:rPr>
          <w:rFonts w:asciiTheme="majorHAnsi" w:hAnsiTheme="majorHAnsi"/>
          <w:sz w:val="22"/>
          <w:lang w:val="it-IT"/>
        </w:rPr>
        <w:t xml:space="preserve"> c’è anche una </w:t>
      </w:r>
      <w:r w:rsidRPr="00B27056">
        <w:rPr>
          <w:rFonts w:asciiTheme="majorHAnsi" w:hAnsiTheme="majorHAnsi"/>
          <w:sz w:val="22"/>
          <w:lang w:val="it-IT"/>
        </w:rPr>
        <w:t>maggiore accettazione delle decisioni</w:t>
      </w:r>
      <w:r>
        <w:rPr>
          <w:rFonts w:asciiTheme="majorHAnsi" w:hAnsiTheme="majorHAnsi"/>
          <w:sz w:val="22"/>
          <w:lang w:val="it-IT"/>
        </w:rPr>
        <w:t xml:space="preserve"> e quindi meno problemi in fase esecutiva</w:t>
      </w:r>
      <w:r w:rsidRPr="00B27056">
        <w:rPr>
          <w:rFonts w:asciiTheme="majorHAnsi" w:hAnsiTheme="majorHAnsi"/>
          <w:sz w:val="22"/>
          <w:lang w:val="it-IT"/>
        </w:rPr>
        <w:t xml:space="preserve">. </w:t>
      </w:r>
      <w:r>
        <w:rPr>
          <w:rFonts w:asciiTheme="majorHAnsi" w:hAnsiTheme="majorHAnsi"/>
          <w:sz w:val="22"/>
          <w:lang w:val="it-IT"/>
        </w:rPr>
        <w:t>Le stesse ricerche hanno mostrato come la percezione di giustizia procedurale sia correlata positivamente con il</w:t>
      </w:r>
      <w:r w:rsidRPr="00B27056">
        <w:rPr>
          <w:rFonts w:asciiTheme="majorHAnsi" w:hAnsiTheme="majorHAnsi"/>
          <w:sz w:val="22"/>
          <w:lang w:val="it-IT"/>
        </w:rPr>
        <w:t xml:space="preserve"> giudizio degli utenti sul singolo magistrato, sull’ufficio giudiziario e sull’intero sistema giudiziario.</w:t>
      </w:r>
      <w:r>
        <w:rPr>
          <w:rFonts w:asciiTheme="majorHAnsi" w:hAnsiTheme="majorHAnsi"/>
          <w:sz w:val="22"/>
          <w:lang w:val="it-IT"/>
        </w:rPr>
        <w:t xml:space="preserve"> </w:t>
      </w:r>
    </w:p>
    <w:p w:rsidR="0063594C" w:rsidRDefault="0063594C" w:rsidP="00746DB5">
      <w:pPr>
        <w:jc w:val="both"/>
        <w:rPr>
          <w:rFonts w:asciiTheme="majorHAnsi" w:hAnsiTheme="majorHAnsi"/>
          <w:sz w:val="22"/>
          <w:lang w:val="it-IT"/>
        </w:rPr>
      </w:pPr>
    </w:p>
    <w:p w:rsidR="00BF034F" w:rsidRDefault="00011C7A" w:rsidP="00485A45">
      <w:pPr>
        <w:jc w:val="both"/>
        <w:rPr>
          <w:rFonts w:asciiTheme="majorHAnsi" w:hAnsiTheme="majorHAnsi"/>
          <w:sz w:val="22"/>
          <w:lang w:val="it-IT"/>
        </w:rPr>
      </w:pPr>
      <w:r>
        <w:rPr>
          <w:rFonts w:asciiTheme="majorHAnsi" w:hAnsiTheme="majorHAnsi"/>
          <w:sz w:val="22"/>
          <w:lang w:val="it-IT"/>
        </w:rPr>
        <w:t xml:space="preserve">Quali devono essere, quindi, le caratteristiche del procedimento basato su criteri di giustizia procedurale? </w:t>
      </w:r>
    </w:p>
    <w:p w:rsidR="00011C7A" w:rsidRDefault="00011C7A" w:rsidP="00011C7A">
      <w:pPr>
        <w:jc w:val="both"/>
        <w:rPr>
          <w:rFonts w:asciiTheme="majorHAnsi" w:hAnsiTheme="majorHAnsi"/>
          <w:sz w:val="22"/>
          <w:lang w:val="it-IT"/>
        </w:rPr>
      </w:pPr>
      <w:r>
        <w:rPr>
          <w:rFonts w:asciiTheme="majorHAnsi" w:hAnsiTheme="majorHAnsi"/>
          <w:sz w:val="22"/>
          <w:lang w:val="it-IT"/>
        </w:rPr>
        <w:t xml:space="preserve">Per rispondere a questa domanda, l’Associazione dei Giudici Americani ha individuato i seguenti fattori: </w:t>
      </w:r>
    </w:p>
    <w:p w:rsidR="00011C7A" w:rsidRPr="00B27056" w:rsidRDefault="00011C7A" w:rsidP="00485A45">
      <w:pPr>
        <w:jc w:val="both"/>
        <w:rPr>
          <w:rFonts w:asciiTheme="majorHAnsi" w:hAnsiTheme="majorHAnsi"/>
          <w:sz w:val="22"/>
          <w:lang w:val="it-IT"/>
        </w:rPr>
      </w:pPr>
    </w:p>
    <w:p w:rsidR="00403653" w:rsidRPr="00BF034F" w:rsidRDefault="00403653" w:rsidP="00403653">
      <w:pPr>
        <w:pStyle w:val="Paragrafoelenco"/>
        <w:widowControl w:val="0"/>
        <w:numPr>
          <w:ilvl w:val="0"/>
          <w:numId w:val="2"/>
        </w:numPr>
        <w:autoSpaceDE w:val="0"/>
        <w:autoSpaceDN w:val="0"/>
        <w:adjustRightInd w:val="0"/>
        <w:spacing w:line="300" w:lineRule="atLeast"/>
        <w:jc w:val="both"/>
        <w:rPr>
          <w:rFonts w:asciiTheme="majorHAnsi" w:hAnsiTheme="majorHAnsi"/>
          <w:sz w:val="22"/>
          <w:lang w:val="it-IT"/>
        </w:rPr>
      </w:pPr>
      <w:r>
        <w:rPr>
          <w:rFonts w:asciiTheme="majorHAnsi" w:hAnsiTheme="majorHAnsi"/>
          <w:b/>
          <w:sz w:val="22"/>
          <w:lang w:val="it-IT"/>
        </w:rPr>
        <w:t>Capire il</w:t>
      </w:r>
      <w:r w:rsidRPr="00BF034F">
        <w:rPr>
          <w:rFonts w:asciiTheme="majorHAnsi" w:hAnsiTheme="majorHAnsi"/>
          <w:b/>
          <w:sz w:val="22"/>
          <w:lang w:val="it-IT"/>
        </w:rPr>
        <w:t xml:space="preserve"> procedimento e ciò che accade</w:t>
      </w:r>
      <w:r>
        <w:rPr>
          <w:rFonts w:asciiTheme="majorHAnsi" w:hAnsiTheme="majorHAnsi"/>
          <w:b/>
          <w:sz w:val="22"/>
          <w:lang w:val="it-IT"/>
        </w:rPr>
        <w:t xml:space="preserve"> in udienza</w:t>
      </w:r>
      <w:r w:rsidRPr="00BF034F">
        <w:rPr>
          <w:rFonts w:asciiTheme="majorHAnsi" w:hAnsiTheme="majorHAnsi"/>
          <w:sz w:val="22"/>
          <w:lang w:val="it-IT"/>
        </w:rPr>
        <w:t>: le persone coinvolte nel processo sono messe in grado di comprendere il procedimento, le decisioni e il modo in cui esse vengono prese.</w:t>
      </w:r>
    </w:p>
    <w:p w:rsidR="00485A45" w:rsidRPr="00BF034F" w:rsidRDefault="00E547AE" w:rsidP="00BF034F">
      <w:pPr>
        <w:pStyle w:val="Paragrafoelenco"/>
        <w:widowControl w:val="0"/>
        <w:numPr>
          <w:ilvl w:val="0"/>
          <w:numId w:val="2"/>
        </w:numPr>
        <w:autoSpaceDE w:val="0"/>
        <w:autoSpaceDN w:val="0"/>
        <w:adjustRightInd w:val="0"/>
        <w:spacing w:line="300" w:lineRule="atLeast"/>
        <w:jc w:val="both"/>
        <w:rPr>
          <w:rFonts w:asciiTheme="majorHAnsi" w:hAnsiTheme="majorHAnsi"/>
          <w:sz w:val="22"/>
          <w:lang w:val="it-IT"/>
        </w:rPr>
      </w:pPr>
      <w:r w:rsidRPr="00BF034F">
        <w:rPr>
          <w:rFonts w:asciiTheme="majorHAnsi" w:hAnsiTheme="majorHAnsi"/>
          <w:b/>
          <w:sz w:val="22"/>
          <w:lang w:val="it-IT"/>
        </w:rPr>
        <w:t>Partecipazione:</w:t>
      </w:r>
      <w:r w:rsidRPr="00BF034F">
        <w:rPr>
          <w:rFonts w:asciiTheme="majorHAnsi" w:hAnsiTheme="majorHAnsi"/>
          <w:sz w:val="22"/>
          <w:lang w:val="it-IT"/>
        </w:rPr>
        <w:t xml:space="preserve"> L</w:t>
      </w:r>
      <w:r w:rsidR="00485A45" w:rsidRPr="00BF034F">
        <w:rPr>
          <w:rFonts w:asciiTheme="majorHAnsi" w:hAnsiTheme="majorHAnsi"/>
          <w:sz w:val="22"/>
          <w:lang w:val="it-IT"/>
        </w:rPr>
        <w:t>a capacità delle parti di partecipare al caso, esprimendo i propri punti di vista ed essendo ascoltati</w:t>
      </w:r>
      <w:r w:rsidR="00403653">
        <w:rPr>
          <w:rFonts w:asciiTheme="majorHAnsi" w:hAnsiTheme="majorHAnsi"/>
          <w:sz w:val="22"/>
          <w:lang w:val="it-IT"/>
        </w:rPr>
        <w:t xml:space="preserve"> dal giudice; i</w:t>
      </w:r>
      <w:r w:rsidR="00485A45" w:rsidRPr="00BF034F">
        <w:rPr>
          <w:rFonts w:asciiTheme="majorHAnsi" w:hAnsiTheme="majorHAnsi"/>
          <w:sz w:val="22"/>
          <w:lang w:val="it-IT"/>
        </w:rPr>
        <w:t xml:space="preserve">n sostanza </w:t>
      </w:r>
      <w:r w:rsidRPr="00BF034F">
        <w:rPr>
          <w:rFonts w:asciiTheme="majorHAnsi" w:hAnsiTheme="majorHAnsi"/>
          <w:sz w:val="22"/>
          <w:lang w:val="it-IT"/>
        </w:rPr>
        <w:t xml:space="preserve">la possibilità di </w:t>
      </w:r>
      <w:r w:rsidR="00485A45" w:rsidRPr="00BF034F">
        <w:rPr>
          <w:rFonts w:asciiTheme="majorHAnsi" w:hAnsiTheme="majorHAnsi"/>
          <w:sz w:val="22"/>
          <w:lang w:val="it-IT"/>
        </w:rPr>
        <w:t>fare sentire la propria voce</w:t>
      </w:r>
      <w:r w:rsidRPr="00BF034F">
        <w:rPr>
          <w:rFonts w:asciiTheme="majorHAnsi" w:hAnsiTheme="majorHAnsi"/>
          <w:sz w:val="22"/>
          <w:lang w:val="it-IT"/>
        </w:rPr>
        <w:t xml:space="preserve"> circa le questioni </w:t>
      </w:r>
      <w:r w:rsidR="008D5EE7">
        <w:rPr>
          <w:rFonts w:asciiTheme="majorHAnsi" w:hAnsiTheme="majorHAnsi"/>
          <w:sz w:val="22"/>
          <w:lang w:val="it-IT"/>
        </w:rPr>
        <w:t>trattate dal</w:t>
      </w:r>
      <w:r w:rsidR="00403653">
        <w:rPr>
          <w:rFonts w:asciiTheme="majorHAnsi" w:hAnsiTheme="majorHAnsi"/>
          <w:sz w:val="22"/>
          <w:lang w:val="it-IT"/>
        </w:rPr>
        <w:t xml:space="preserve"> </w:t>
      </w:r>
      <w:r w:rsidRPr="00BF034F">
        <w:rPr>
          <w:rFonts w:asciiTheme="majorHAnsi" w:hAnsiTheme="majorHAnsi"/>
          <w:sz w:val="22"/>
          <w:lang w:val="it-IT"/>
        </w:rPr>
        <w:t>procedimento</w:t>
      </w:r>
      <w:r w:rsidR="00485A45" w:rsidRPr="00BF034F">
        <w:rPr>
          <w:rFonts w:asciiTheme="majorHAnsi" w:hAnsiTheme="majorHAnsi"/>
          <w:sz w:val="22"/>
          <w:lang w:val="it-IT"/>
        </w:rPr>
        <w:t>.</w:t>
      </w:r>
    </w:p>
    <w:p w:rsidR="00403653" w:rsidRPr="00BF034F" w:rsidRDefault="00403653" w:rsidP="00403653">
      <w:pPr>
        <w:pStyle w:val="Paragrafoelenco"/>
        <w:widowControl w:val="0"/>
        <w:numPr>
          <w:ilvl w:val="0"/>
          <w:numId w:val="2"/>
        </w:numPr>
        <w:autoSpaceDE w:val="0"/>
        <w:autoSpaceDN w:val="0"/>
        <w:adjustRightInd w:val="0"/>
        <w:spacing w:line="300" w:lineRule="atLeast"/>
        <w:jc w:val="both"/>
        <w:rPr>
          <w:rFonts w:asciiTheme="majorHAnsi" w:hAnsiTheme="majorHAnsi"/>
          <w:sz w:val="22"/>
          <w:lang w:val="it-IT"/>
        </w:rPr>
      </w:pPr>
      <w:r w:rsidRPr="00BF034F">
        <w:rPr>
          <w:rFonts w:asciiTheme="majorHAnsi" w:hAnsiTheme="majorHAnsi"/>
          <w:b/>
          <w:sz w:val="22"/>
          <w:lang w:val="it-IT"/>
        </w:rPr>
        <w:t>Rispetto</w:t>
      </w:r>
      <w:r w:rsidRPr="00BF034F">
        <w:rPr>
          <w:rFonts w:asciiTheme="majorHAnsi" w:hAnsiTheme="majorHAnsi"/>
          <w:sz w:val="22"/>
          <w:lang w:val="it-IT"/>
        </w:rPr>
        <w:t>: tutti i soggetti coinvolti sono t</w:t>
      </w:r>
      <w:r>
        <w:rPr>
          <w:rFonts w:asciiTheme="majorHAnsi" w:hAnsiTheme="majorHAnsi"/>
          <w:sz w:val="22"/>
          <w:lang w:val="it-IT"/>
        </w:rPr>
        <w:t xml:space="preserve">rattati con cortesia e rispetto; allo stesso tempo sono </w:t>
      </w:r>
      <w:r w:rsidR="00981792">
        <w:rPr>
          <w:rFonts w:asciiTheme="majorHAnsi" w:hAnsiTheme="majorHAnsi"/>
          <w:sz w:val="22"/>
          <w:lang w:val="it-IT"/>
        </w:rPr>
        <w:t>rispettati</w:t>
      </w:r>
      <w:r w:rsidRPr="00BF034F">
        <w:rPr>
          <w:rFonts w:asciiTheme="majorHAnsi" w:hAnsiTheme="majorHAnsi"/>
          <w:sz w:val="22"/>
          <w:lang w:val="it-IT"/>
        </w:rPr>
        <w:t xml:space="preserve"> i diritti delle persone.</w:t>
      </w:r>
    </w:p>
    <w:p w:rsidR="00485A45" w:rsidRPr="00BF034F" w:rsidRDefault="00E547AE" w:rsidP="00BF034F">
      <w:pPr>
        <w:pStyle w:val="Paragrafoelenco"/>
        <w:widowControl w:val="0"/>
        <w:numPr>
          <w:ilvl w:val="0"/>
          <w:numId w:val="2"/>
        </w:numPr>
        <w:autoSpaceDE w:val="0"/>
        <w:autoSpaceDN w:val="0"/>
        <w:adjustRightInd w:val="0"/>
        <w:spacing w:line="300" w:lineRule="atLeast"/>
        <w:jc w:val="both"/>
        <w:rPr>
          <w:rFonts w:asciiTheme="majorHAnsi" w:hAnsiTheme="majorHAnsi"/>
          <w:sz w:val="22"/>
          <w:lang w:val="it-IT"/>
        </w:rPr>
      </w:pPr>
      <w:r w:rsidRPr="00BF034F">
        <w:rPr>
          <w:rFonts w:asciiTheme="majorHAnsi" w:hAnsiTheme="majorHAnsi"/>
          <w:b/>
          <w:sz w:val="22"/>
          <w:lang w:val="it-IT"/>
        </w:rPr>
        <w:t>Neutralità del giudice</w:t>
      </w:r>
      <w:r w:rsidR="00485A45" w:rsidRPr="00BF034F">
        <w:rPr>
          <w:rFonts w:asciiTheme="majorHAnsi" w:hAnsiTheme="majorHAnsi"/>
          <w:sz w:val="22"/>
          <w:lang w:val="it-IT"/>
        </w:rPr>
        <w:t xml:space="preserve">: </w:t>
      </w:r>
      <w:r w:rsidR="008D5EE7">
        <w:rPr>
          <w:rFonts w:asciiTheme="majorHAnsi" w:hAnsiTheme="majorHAnsi"/>
          <w:sz w:val="22"/>
          <w:lang w:val="it-IT"/>
        </w:rPr>
        <w:t>Il</w:t>
      </w:r>
      <w:r w:rsidR="00981792">
        <w:rPr>
          <w:rFonts w:asciiTheme="majorHAnsi" w:hAnsiTheme="majorHAnsi"/>
          <w:sz w:val="22"/>
          <w:lang w:val="it-IT"/>
        </w:rPr>
        <w:t xml:space="preserve"> giudice deve [</w:t>
      </w:r>
      <w:r w:rsidR="008D5EE7">
        <w:rPr>
          <w:rFonts w:asciiTheme="majorHAnsi" w:hAnsiTheme="majorHAnsi"/>
          <w:sz w:val="22"/>
          <w:lang w:val="it-IT"/>
        </w:rPr>
        <w:t>essere e</w:t>
      </w:r>
      <w:r w:rsidR="00981792">
        <w:rPr>
          <w:rFonts w:asciiTheme="majorHAnsi" w:hAnsiTheme="majorHAnsi"/>
          <w:sz w:val="22"/>
          <w:lang w:val="it-IT"/>
        </w:rPr>
        <w:t>d]</w:t>
      </w:r>
      <w:r w:rsidR="008D5EE7">
        <w:rPr>
          <w:rFonts w:asciiTheme="majorHAnsi" w:hAnsiTheme="majorHAnsi"/>
          <w:sz w:val="22"/>
          <w:lang w:val="it-IT"/>
        </w:rPr>
        <w:t xml:space="preserve"> apparire come un decisore imparziale e privo di pregiudizi che prende le decisioni in modo trasparente e motivato applicando coerentemente principii giuridici.</w:t>
      </w:r>
    </w:p>
    <w:p w:rsidR="00403653" w:rsidRPr="00BF034F" w:rsidRDefault="00403653" w:rsidP="00403653">
      <w:pPr>
        <w:pStyle w:val="Paragrafoelenco"/>
        <w:widowControl w:val="0"/>
        <w:numPr>
          <w:ilvl w:val="0"/>
          <w:numId w:val="2"/>
        </w:numPr>
        <w:autoSpaceDE w:val="0"/>
        <w:autoSpaceDN w:val="0"/>
        <w:adjustRightInd w:val="0"/>
        <w:spacing w:line="300" w:lineRule="atLeast"/>
        <w:jc w:val="both"/>
        <w:rPr>
          <w:rFonts w:asciiTheme="majorHAnsi" w:hAnsiTheme="majorHAnsi"/>
          <w:sz w:val="22"/>
          <w:lang w:val="it-IT"/>
        </w:rPr>
      </w:pPr>
      <w:r w:rsidRPr="00BF034F">
        <w:rPr>
          <w:rFonts w:asciiTheme="majorHAnsi" w:hAnsiTheme="majorHAnsi"/>
          <w:b/>
          <w:sz w:val="22"/>
          <w:lang w:val="it-IT"/>
        </w:rPr>
        <w:t>Fiducia</w:t>
      </w:r>
      <w:r>
        <w:rPr>
          <w:rFonts w:asciiTheme="majorHAnsi" w:hAnsiTheme="majorHAnsi"/>
          <w:b/>
          <w:sz w:val="22"/>
          <w:lang w:val="it-IT"/>
        </w:rPr>
        <w:t xml:space="preserve"> nel giudice</w:t>
      </w:r>
      <w:r w:rsidRPr="00BF034F">
        <w:rPr>
          <w:rFonts w:asciiTheme="majorHAnsi" w:hAnsiTheme="majorHAnsi"/>
          <w:sz w:val="22"/>
          <w:lang w:val="it-IT"/>
        </w:rPr>
        <w:t>: il giudice è percepito come sinceramente interessato, una persona che cerca di fare la cosa giusta e che merita fiducia.</w:t>
      </w:r>
    </w:p>
    <w:p w:rsidR="00485A45" w:rsidRPr="00BF034F" w:rsidRDefault="00BF034F" w:rsidP="00BF034F">
      <w:pPr>
        <w:pStyle w:val="Paragrafoelenco"/>
        <w:widowControl w:val="0"/>
        <w:numPr>
          <w:ilvl w:val="0"/>
          <w:numId w:val="2"/>
        </w:numPr>
        <w:autoSpaceDE w:val="0"/>
        <w:autoSpaceDN w:val="0"/>
        <w:adjustRightInd w:val="0"/>
        <w:spacing w:line="300" w:lineRule="atLeast"/>
        <w:jc w:val="both"/>
        <w:rPr>
          <w:rFonts w:asciiTheme="majorHAnsi" w:hAnsiTheme="majorHAnsi" w:cs="Times"/>
          <w:sz w:val="22"/>
          <w:lang w:val="it-IT"/>
        </w:rPr>
      </w:pPr>
      <w:r w:rsidRPr="00BF034F">
        <w:rPr>
          <w:rFonts w:asciiTheme="majorHAnsi" w:hAnsiTheme="majorHAnsi"/>
          <w:b/>
          <w:sz w:val="22"/>
          <w:lang w:val="it-IT"/>
        </w:rPr>
        <w:t>Utilità</w:t>
      </w:r>
      <w:r w:rsidR="00011C7A">
        <w:rPr>
          <w:rFonts w:asciiTheme="majorHAnsi" w:hAnsiTheme="majorHAnsi"/>
          <w:b/>
          <w:sz w:val="22"/>
          <w:lang w:val="it-IT"/>
        </w:rPr>
        <w:t xml:space="preserve"> e interesse</w:t>
      </w:r>
      <w:r w:rsidR="00485A45" w:rsidRPr="00BF034F">
        <w:rPr>
          <w:rFonts w:asciiTheme="majorHAnsi" w:hAnsiTheme="majorHAnsi"/>
          <w:b/>
          <w:sz w:val="22"/>
          <w:lang w:val="it-IT"/>
        </w:rPr>
        <w:t>:</w:t>
      </w:r>
      <w:r w:rsidR="00485A45" w:rsidRPr="00BF034F">
        <w:rPr>
          <w:rFonts w:asciiTheme="majorHAnsi" w:hAnsiTheme="majorHAnsi"/>
          <w:sz w:val="22"/>
          <w:lang w:val="it-IT"/>
        </w:rPr>
        <w:t xml:space="preserve"> le parti in causa percepiscono il giudice e i funzionari del tribunale come interessati alla </w:t>
      </w:r>
      <w:r w:rsidR="00981792">
        <w:rPr>
          <w:rFonts w:asciiTheme="majorHAnsi" w:hAnsiTheme="majorHAnsi"/>
          <w:sz w:val="22"/>
          <w:lang w:val="it-IT"/>
        </w:rPr>
        <w:t>propria</w:t>
      </w:r>
      <w:r w:rsidR="00485A45" w:rsidRPr="00BF034F">
        <w:rPr>
          <w:rFonts w:asciiTheme="majorHAnsi" w:hAnsiTheme="majorHAnsi"/>
          <w:sz w:val="22"/>
          <w:lang w:val="it-IT"/>
        </w:rPr>
        <w:t xml:space="preserve"> situazione personale</w:t>
      </w:r>
      <w:r w:rsidR="00403653">
        <w:rPr>
          <w:rFonts w:asciiTheme="majorHAnsi" w:hAnsiTheme="majorHAnsi"/>
          <w:sz w:val="22"/>
          <w:lang w:val="it-IT"/>
        </w:rPr>
        <w:t>, ovviamente</w:t>
      </w:r>
      <w:r w:rsidR="00485A45" w:rsidRPr="00BF034F">
        <w:rPr>
          <w:rFonts w:asciiTheme="majorHAnsi" w:hAnsiTheme="majorHAnsi"/>
          <w:sz w:val="22"/>
          <w:lang w:val="it-IT"/>
        </w:rPr>
        <w:t xml:space="preserve"> nei limiti consentiti dalla legge.</w:t>
      </w:r>
    </w:p>
    <w:p w:rsidR="00BF034F" w:rsidRPr="00BF034F" w:rsidRDefault="00BF034F" w:rsidP="0063594C">
      <w:pPr>
        <w:pStyle w:val="Paragrafoelenco"/>
        <w:widowControl w:val="0"/>
        <w:autoSpaceDE w:val="0"/>
        <w:autoSpaceDN w:val="0"/>
        <w:adjustRightInd w:val="0"/>
        <w:spacing w:line="300" w:lineRule="atLeast"/>
        <w:jc w:val="both"/>
        <w:rPr>
          <w:rFonts w:asciiTheme="majorHAnsi" w:hAnsiTheme="majorHAnsi" w:cs="Times"/>
          <w:sz w:val="22"/>
          <w:lang w:val="it-IT"/>
        </w:rPr>
      </w:pPr>
    </w:p>
    <w:p w:rsidR="007B739B" w:rsidRDefault="008C09B7" w:rsidP="00ED5E42">
      <w:pPr>
        <w:jc w:val="both"/>
        <w:rPr>
          <w:rFonts w:asciiTheme="majorHAnsi" w:hAnsiTheme="majorHAnsi"/>
          <w:sz w:val="22"/>
          <w:lang w:val="it-IT"/>
        </w:rPr>
      </w:pPr>
      <w:r>
        <w:rPr>
          <w:rFonts w:asciiTheme="majorHAnsi" w:hAnsiTheme="majorHAnsi"/>
          <w:sz w:val="22"/>
          <w:lang w:val="it-IT"/>
        </w:rPr>
        <w:t>A</w:t>
      </w:r>
      <w:r w:rsidR="0063594C">
        <w:rPr>
          <w:rFonts w:asciiTheme="majorHAnsi" w:hAnsiTheme="majorHAnsi"/>
          <w:sz w:val="22"/>
          <w:lang w:val="it-IT"/>
        </w:rPr>
        <w:t xml:space="preserve">lcune caratteristiche </w:t>
      </w:r>
      <w:r w:rsidR="00403653">
        <w:rPr>
          <w:rFonts w:asciiTheme="majorHAnsi" w:hAnsiTheme="majorHAnsi"/>
          <w:sz w:val="22"/>
          <w:lang w:val="it-IT"/>
        </w:rPr>
        <w:t xml:space="preserve">riguardano </w:t>
      </w:r>
      <w:r w:rsidR="00A50EAC">
        <w:rPr>
          <w:rFonts w:asciiTheme="majorHAnsi" w:hAnsiTheme="majorHAnsi"/>
          <w:sz w:val="22"/>
          <w:lang w:val="it-IT"/>
        </w:rPr>
        <w:t xml:space="preserve">il giudice, altre </w:t>
      </w:r>
      <w:r w:rsidR="00981792">
        <w:rPr>
          <w:rFonts w:asciiTheme="majorHAnsi" w:hAnsiTheme="majorHAnsi"/>
          <w:sz w:val="22"/>
          <w:lang w:val="it-IT"/>
        </w:rPr>
        <w:t>il</w:t>
      </w:r>
      <w:r w:rsidR="008D5EE7">
        <w:rPr>
          <w:rFonts w:asciiTheme="majorHAnsi" w:hAnsiTheme="majorHAnsi"/>
          <w:sz w:val="22"/>
          <w:lang w:val="it-IT"/>
        </w:rPr>
        <w:t xml:space="preserve"> procedimento. In</w:t>
      </w:r>
      <w:r>
        <w:rPr>
          <w:rFonts w:asciiTheme="majorHAnsi" w:hAnsiTheme="majorHAnsi"/>
          <w:sz w:val="22"/>
          <w:lang w:val="it-IT"/>
        </w:rPr>
        <w:t xml:space="preserve"> tutti i casi</w:t>
      </w:r>
      <w:r w:rsidR="008D5EE7">
        <w:rPr>
          <w:rFonts w:asciiTheme="majorHAnsi" w:hAnsiTheme="majorHAnsi"/>
          <w:sz w:val="22"/>
          <w:lang w:val="it-IT"/>
        </w:rPr>
        <w:t xml:space="preserve">, </w:t>
      </w:r>
      <w:r>
        <w:rPr>
          <w:rFonts w:asciiTheme="majorHAnsi" w:hAnsiTheme="majorHAnsi"/>
          <w:sz w:val="22"/>
          <w:lang w:val="it-IT"/>
        </w:rPr>
        <w:t xml:space="preserve">anche quando </w:t>
      </w:r>
      <w:r w:rsidR="008D5EE7">
        <w:rPr>
          <w:rFonts w:asciiTheme="majorHAnsi" w:hAnsiTheme="majorHAnsi"/>
          <w:sz w:val="22"/>
          <w:lang w:val="it-IT"/>
        </w:rPr>
        <w:t xml:space="preserve">le caratteristiche </w:t>
      </w:r>
      <w:r>
        <w:rPr>
          <w:rFonts w:asciiTheme="majorHAnsi" w:hAnsiTheme="majorHAnsi"/>
          <w:sz w:val="22"/>
          <w:lang w:val="it-IT"/>
        </w:rPr>
        <w:t xml:space="preserve">corrispondono ai </w:t>
      </w:r>
      <w:r w:rsidR="00A50EAC">
        <w:rPr>
          <w:rFonts w:asciiTheme="majorHAnsi" w:hAnsiTheme="majorHAnsi"/>
          <w:sz w:val="22"/>
          <w:lang w:val="it-IT"/>
        </w:rPr>
        <w:t>princ</w:t>
      </w:r>
      <w:r w:rsidR="008D5EE7">
        <w:rPr>
          <w:rFonts w:asciiTheme="majorHAnsi" w:hAnsiTheme="majorHAnsi"/>
          <w:sz w:val="22"/>
          <w:lang w:val="it-IT"/>
        </w:rPr>
        <w:t>ipi del giusto processo,</w:t>
      </w:r>
      <w:r w:rsidR="00472811">
        <w:rPr>
          <w:rFonts w:asciiTheme="majorHAnsi" w:hAnsiTheme="majorHAnsi"/>
          <w:sz w:val="22"/>
          <w:lang w:val="it-IT"/>
        </w:rPr>
        <w:t xml:space="preserve"> si tratta</w:t>
      </w:r>
      <w:r w:rsidR="00D61C87">
        <w:rPr>
          <w:rFonts w:asciiTheme="majorHAnsi" w:hAnsiTheme="majorHAnsi"/>
          <w:sz w:val="22"/>
          <w:lang w:val="it-IT"/>
        </w:rPr>
        <w:t xml:space="preserve"> </w:t>
      </w:r>
      <w:r>
        <w:rPr>
          <w:rFonts w:asciiTheme="majorHAnsi" w:hAnsiTheme="majorHAnsi"/>
          <w:sz w:val="22"/>
          <w:lang w:val="it-IT"/>
        </w:rPr>
        <w:t xml:space="preserve">della </w:t>
      </w:r>
      <w:r w:rsidR="00472811">
        <w:rPr>
          <w:rFonts w:asciiTheme="majorHAnsi" w:hAnsiTheme="majorHAnsi"/>
          <w:sz w:val="22"/>
          <w:lang w:val="it-IT"/>
        </w:rPr>
        <w:t xml:space="preserve">percezione dei soggetti coinvolti nel procedimento. Ad esempio il giudice può essere imparziale ma, per qualche motivo, non mostrarlo; oppure le parti possono confondere la neutralità e </w:t>
      </w:r>
      <w:r w:rsidR="008D5EE7">
        <w:rPr>
          <w:rFonts w:asciiTheme="majorHAnsi" w:hAnsiTheme="majorHAnsi"/>
          <w:sz w:val="22"/>
          <w:lang w:val="it-IT"/>
        </w:rPr>
        <w:t>la “</w:t>
      </w:r>
      <w:r w:rsidR="00472811">
        <w:rPr>
          <w:rFonts w:asciiTheme="majorHAnsi" w:hAnsiTheme="majorHAnsi"/>
          <w:sz w:val="22"/>
          <w:lang w:val="it-IT"/>
        </w:rPr>
        <w:t>distanza</w:t>
      </w:r>
      <w:r w:rsidR="008D5EE7">
        <w:rPr>
          <w:rFonts w:asciiTheme="majorHAnsi" w:hAnsiTheme="majorHAnsi"/>
          <w:sz w:val="22"/>
          <w:lang w:val="it-IT"/>
        </w:rPr>
        <w:t>”</w:t>
      </w:r>
      <w:r w:rsidR="00472811">
        <w:rPr>
          <w:rFonts w:asciiTheme="majorHAnsi" w:hAnsiTheme="majorHAnsi"/>
          <w:sz w:val="22"/>
          <w:lang w:val="it-IT"/>
        </w:rPr>
        <w:t xml:space="preserve"> del giudice per un suo disinteresse per la causa. Que</w:t>
      </w:r>
      <w:r>
        <w:rPr>
          <w:rFonts w:asciiTheme="majorHAnsi" w:hAnsiTheme="majorHAnsi"/>
          <w:sz w:val="22"/>
          <w:lang w:val="it-IT"/>
        </w:rPr>
        <w:t>s</w:t>
      </w:r>
      <w:r w:rsidR="00472811">
        <w:rPr>
          <w:rFonts w:asciiTheme="majorHAnsi" w:hAnsiTheme="majorHAnsi"/>
          <w:sz w:val="22"/>
          <w:lang w:val="it-IT"/>
        </w:rPr>
        <w:t>to approcci</w:t>
      </w:r>
      <w:r>
        <w:rPr>
          <w:rFonts w:asciiTheme="majorHAnsi" w:hAnsiTheme="majorHAnsi"/>
          <w:sz w:val="22"/>
          <w:lang w:val="it-IT"/>
        </w:rPr>
        <w:t>o alla giustizia procedurale si focalizza quindi sulle interazioni tra giudice e parti del procedimento</w:t>
      </w:r>
      <w:r w:rsidR="009F055F">
        <w:rPr>
          <w:rFonts w:asciiTheme="majorHAnsi" w:hAnsiTheme="majorHAnsi"/>
          <w:sz w:val="22"/>
          <w:lang w:val="it-IT"/>
        </w:rPr>
        <w:t>. M</w:t>
      </w:r>
      <w:r>
        <w:rPr>
          <w:rFonts w:asciiTheme="majorHAnsi" w:hAnsiTheme="majorHAnsi"/>
          <w:sz w:val="22"/>
          <w:lang w:val="it-IT"/>
        </w:rPr>
        <w:t>ira</w:t>
      </w:r>
      <w:r w:rsidR="009F055F">
        <w:rPr>
          <w:rFonts w:asciiTheme="majorHAnsi" w:hAnsiTheme="majorHAnsi"/>
          <w:sz w:val="22"/>
          <w:lang w:val="it-IT"/>
        </w:rPr>
        <w:t xml:space="preserve">, </w:t>
      </w:r>
      <w:r w:rsidR="008D5EE7">
        <w:rPr>
          <w:rFonts w:asciiTheme="majorHAnsi" w:hAnsiTheme="majorHAnsi"/>
          <w:sz w:val="22"/>
          <w:lang w:val="it-IT"/>
        </w:rPr>
        <w:t>pertanto</w:t>
      </w:r>
      <w:r w:rsidR="009F055F">
        <w:rPr>
          <w:rFonts w:asciiTheme="majorHAnsi" w:hAnsiTheme="majorHAnsi"/>
          <w:sz w:val="22"/>
          <w:lang w:val="it-IT"/>
        </w:rPr>
        <w:t>,</w:t>
      </w:r>
      <w:r>
        <w:rPr>
          <w:rFonts w:asciiTheme="majorHAnsi" w:hAnsiTheme="majorHAnsi"/>
          <w:sz w:val="22"/>
          <w:lang w:val="it-IT"/>
        </w:rPr>
        <w:t xml:space="preserve"> </w:t>
      </w:r>
      <w:r w:rsidR="009F055F">
        <w:rPr>
          <w:rFonts w:asciiTheme="majorHAnsi" w:hAnsiTheme="majorHAnsi"/>
          <w:sz w:val="22"/>
          <w:lang w:val="it-IT"/>
        </w:rPr>
        <w:t xml:space="preserve">a diffondere azioni, stili di conduzione dell’udienza, </w:t>
      </w:r>
      <w:r w:rsidR="00615C59">
        <w:rPr>
          <w:rFonts w:asciiTheme="majorHAnsi" w:hAnsiTheme="majorHAnsi"/>
          <w:sz w:val="22"/>
          <w:lang w:val="it-IT"/>
        </w:rPr>
        <w:t>informazioni</w:t>
      </w:r>
      <w:r w:rsidR="009F055F">
        <w:rPr>
          <w:rFonts w:asciiTheme="majorHAnsi" w:hAnsiTheme="majorHAnsi"/>
          <w:sz w:val="22"/>
          <w:lang w:val="it-IT"/>
        </w:rPr>
        <w:t xml:space="preserve"> che facilitino la comprensione del procedimento</w:t>
      </w:r>
      <w:r w:rsidR="00615C59">
        <w:rPr>
          <w:rFonts w:asciiTheme="majorHAnsi" w:hAnsiTheme="majorHAnsi"/>
          <w:sz w:val="22"/>
          <w:lang w:val="it-IT"/>
        </w:rPr>
        <w:t xml:space="preserve"> dei </w:t>
      </w:r>
      <w:r w:rsidR="008D5EE7">
        <w:rPr>
          <w:rFonts w:asciiTheme="majorHAnsi" w:hAnsiTheme="majorHAnsi"/>
          <w:sz w:val="22"/>
          <w:lang w:val="it-IT"/>
        </w:rPr>
        <w:t>ruoli e delle azioni,</w:t>
      </w:r>
      <w:r w:rsidR="009F055F">
        <w:rPr>
          <w:rFonts w:asciiTheme="majorHAnsi" w:hAnsiTheme="majorHAnsi"/>
          <w:sz w:val="22"/>
          <w:lang w:val="it-IT"/>
        </w:rPr>
        <w:t xml:space="preserve"> e </w:t>
      </w:r>
      <w:r w:rsidR="00615C59">
        <w:rPr>
          <w:rFonts w:asciiTheme="majorHAnsi" w:hAnsiTheme="majorHAnsi"/>
          <w:sz w:val="22"/>
          <w:lang w:val="it-IT"/>
        </w:rPr>
        <w:t xml:space="preserve">che </w:t>
      </w:r>
      <w:r w:rsidR="009F055F">
        <w:rPr>
          <w:rFonts w:asciiTheme="majorHAnsi" w:hAnsiTheme="majorHAnsi"/>
          <w:sz w:val="22"/>
          <w:lang w:val="it-IT"/>
        </w:rPr>
        <w:t>siano quindi in grado di rafforzare il</w:t>
      </w:r>
      <w:r w:rsidR="008D5EE7">
        <w:rPr>
          <w:rFonts w:asciiTheme="majorHAnsi" w:hAnsiTheme="majorHAnsi"/>
          <w:sz w:val="22"/>
          <w:lang w:val="it-IT"/>
        </w:rPr>
        <w:t xml:space="preserve"> senso di giustizia procedurale. Specularmente, </w:t>
      </w:r>
      <w:r w:rsidR="009F055F">
        <w:rPr>
          <w:rFonts w:asciiTheme="majorHAnsi" w:hAnsiTheme="majorHAnsi"/>
          <w:sz w:val="22"/>
          <w:lang w:val="it-IT"/>
        </w:rPr>
        <w:t xml:space="preserve"> </w:t>
      </w:r>
      <w:r w:rsidR="00615C59">
        <w:rPr>
          <w:rFonts w:asciiTheme="majorHAnsi" w:hAnsiTheme="majorHAnsi"/>
          <w:sz w:val="22"/>
          <w:lang w:val="it-IT"/>
        </w:rPr>
        <w:t>l’approccio si è dimostrato</w:t>
      </w:r>
      <w:r w:rsidR="009F055F">
        <w:rPr>
          <w:rFonts w:asciiTheme="majorHAnsi" w:hAnsiTheme="majorHAnsi"/>
          <w:sz w:val="22"/>
          <w:lang w:val="it-IT"/>
        </w:rPr>
        <w:t xml:space="preserve"> utile per </w:t>
      </w:r>
      <w:r>
        <w:rPr>
          <w:rFonts w:asciiTheme="majorHAnsi" w:hAnsiTheme="majorHAnsi"/>
          <w:sz w:val="22"/>
          <w:lang w:val="it-IT"/>
        </w:rPr>
        <w:t xml:space="preserve">ridurre quei comportamenti che possono </w:t>
      </w:r>
      <w:r w:rsidR="009F055F">
        <w:rPr>
          <w:rFonts w:asciiTheme="majorHAnsi" w:hAnsiTheme="majorHAnsi"/>
          <w:sz w:val="22"/>
          <w:lang w:val="it-IT"/>
        </w:rPr>
        <w:t xml:space="preserve">minarne </w:t>
      </w:r>
      <w:r>
        <w:rPr>
          <w:rFonts w:asciiTheme="majorHAnsi" w:hAnsiTheme="majorHAnsi"/>
          <w:sz w:val="22"/>
          <w:lang w:val="it-IT"/>
        </w:rPr>
        <w:t xml:space="preserve">la percezione. </w:t>
      </w:r>
      <w:r w:rsidR="009F055F">
        <w:rPr>
          <w:rFonts w:asciiTheme="majorHAnsi" w:hAnsiTheme="majorHAnsi"/>
          <w:sz w:val="22"/>
          <w:lang w:val="it-IT"/>
        </w:rPr>
        <w:t xml:space="preserve">Molto spesso si tratta di cambiamenti </w:t>
      </w:r>
      <w:r w:rsidR="00BE2345">
        <w:rPr>
          <w:rFonts w:asciiTheme="majorHAnsi" w:hAnsiTheme="majorHAnsi"/>
          <w:sz w:val="22"/>
          <w:lang w:val="it-IT"/>
        </w:rPr>
        <w:t xml:space="preserve">di modesta entità, </w:t>
      </w:r>
      <w:r w:rsidR="009F055F">
        <w:rPr>
          <w:rFonts w:asciiTheme="majorHAnsi" w:hAnsiTheme="majorHAnsi"/>
          <w:sz w:val="22"/>
          <w:lang w:val="it-IT"/>
        </w:rPr>
        <w:t>che possono essere implementati con</w:t>
      </w:r>
      <w:r w:rsidR="0053237B">
        <w:rPr>
          <w:rFonts w:asciiTheme="majorHAnsi" w:hAnsiTheme="majorHAnsi"/>
          <w:sz w:val="22"/>
          <w:lang w:val="it-IT"/>
        </w:rPr>
        <w:t xml:space="preserve"> </w:t>
      </w:r>
      <w:r w:rsidR="009F055F">
        <w:rPr>
          <w:rFonts w:asciiTheme="majorHAnsi" w:hAnsiTheme="majorHAnsi"/>
          <w:sz w:val="22"/>
          <w:lang w:val="it-IT"/>
        </w:rPr>
        <w:t xml:space="preserve">sforzo </w:t>
      </w:r>
      <w:r w:rsidR="00BE2345">
        <w:rPr>
          <w:rFonts w:asciiTheme="majorHAnsi" w:hAnsiTheme="majorHAnsi"/>
          <w:sz w:val="22"/>
          <w:lang w:val="it-IT"/>
        </w:rPr>
        <w:t xml:space="preserve">limitato, ma </w:t>
      </w:r>
      <w:r w:rsidR="009F055F">
        <w:rPr>
          <w:rFonts w:asciiTheme="majorHAnsi" w:hAnsiTheme="majorHAnsi"/>
          <w:sz w:val="22"/>
          <w:lang w:val="it-IT"/>
        </w:rPr>
        <w:t>che</w:t>
      </w:r>
      <w:r w:rsidR="00BE2345">
        <w:rPr>
          <w:rFonts w:asciiTheme="majorHAnsi" w:hAnsiTheme="majorHAnsi"/>
          <w:sz w:val="22"/>
          <w:lang w:val="it-IT"/>
        </w:rPr>
        <w:t xml:space="preserve"> </w:t>
      </w:r>
      <w:r w:rsidR="00615C59">
        <w:rPr>
          <w:rFonts w:asciiTheme="majorHAnsi" w:hAnsiTheme="majorHAnsi"/>
          <w:sz w:val="22"/>
          <w:lang w:val="it-IT"/>
        </w:rPr>
        <w:t xml:space="preserve">permettono di raggiungere risultati rilevanti, almeno secondo </w:t>
      </w:r>
      <w:r w:rsidR="00BE2345">
        <w:rPr>
          <w:rFonts w:asciiTheme="majorHAnsi" w:hAnsiTheme="majorHAnsi"/>
          <w:sz w:val="22"/>
          <w:lang w:val="it-IT"/>
        </w:rPr>
        <w:t xml:space="preserve">l’esperienza delle giurisdizioni in cui </w:t>
      </w:r>
      <w:r w:rsidR="00615C59">
        <w:rPr>
          <w:rFonts w:asciiTheme="majorHAnsi" w:hAnsiTheme="majorHAnsi"/>
          <w:sz w:val="22"/>
          <w:lang w:val="it-IT"/>
        </w:rPr>
        <w:t>sono stati introdotti</w:t>
      </w:r>
      <w:r w:rsidR="00BE2345">
        <w:rPr>
          <w:rFonts w:asciiTheme="majorHAnsi" w:hAnsiTheme="majorHAnsi"/>
          <w:sz w:val="22"/>
          <w:lang w:val="it-IT"/>
        </w:rPr>
        <w:t xml:space="preserve">. </w:t>
      </w:r>
    </w:p>
    <w:p w:rsidR="00022B78" w:rsidRDefault="00022B78" w:rsidP="00ED5E42">
      <w:pPr>
        <w:jc w:val="both"/>
        <w:rPr>
          <w:rFonts w:asciiTheme="majorHAnsi" w:hAnsiTheme="majorHAnsi"/>
          <w:sz w:val="22"/>
          <w:lang w:val="it-IT"/>
        </w:rPr>
      </w:pPr>
    </w:p>
    <w:p w:rsidR="00235F6C" w:rsidRDefault="00991DC7" w:rsidP="00ED5E42">
      <w:pPr>
        <w:jc w:val="both"/>
        <w:rPr>
          <w:rFonts w:asciiTheme="majorHAnsi" w:hAnsiTheme="majorHAnsi"/>
          <w:sz w:val="22"/>
          <w:lang w:val="it-IT"/>
        </w:rPr>
      </w:pPr>
      <w:r>
        <w:rPr>
          <w:rFonts w:asciiTheme="majorHAnsi" w:hAnsiTheme="majorHAnsi"/>
          <w:sz w:val="22"/>
          <w:lang w:val="it-IT"/>
        </w:rPr>
        <w:t>Un ampio corpo di ricerche ha mostrato come il rispetto dei criteri di</w:t>
      </w:r>
      <w:r w:rsidR="00ED5E42" w:rsidRPr="00ED5E42">
        <w:rPr>
          <w:rFonts w:asciiTheme="majorHAnsi" w:hAnsiTheme="majorHAnsi"/>
          <w:sz w:val="22"/>
          <w:lang w:val="it-IT"/>
        </w:rPr>
        <w:t xml:space="preserve"> giustizia procedurale </w:t>
      </w:r>
      <w:r>
        <w:rPr>
          <w:rFonts w:asciiTheme="majorHAnsi" w:hAnsiTheme="majorHAnsi"/>
          <w:sz w:val="22"/>
          <w:lang w:val="it-IT"/>
        </w:rPr>
        <w:t>abbia</w:t>
      </w:r>
      <w:r w:rsidR="00ED5E42" w:rsidRPr="00ED5E42">
        <w:rPr>
          <w:rFonts w:asciiTheme="majorHAnsi" w:hAnsiTheme="majorHAnsi"/>
          <w:sz w:val="22"/>
          <w:lang w:val="it-IT"/>
        </w:rPr>
        <w:t xml:space="preserve"> un impatto </w:t>
      </w:r>
      <w:r w:rsidR="00504026">
        <w:rPr>
          <w:rFonts w:asciiTheme="majorHAnsi" w:hAnsiTheme="majorHAnsi"/>
          <w:sz w:val="22"/>
          <w:lang w:val="it-IT"/>
        </w:rPr>
        <w:t>positivo</w:t>
      </w:r>
      <w:r w:rsidR="00B51791">
        <w:rPr>
          <w:rFonts w:asciiTheme="majorHAnsi" w:hAnsiTheme="majorHAnsi"/>
          <w:sz w:val="22"/>
          <w:lang w:val="it-IT"/>
        </w:rPr>
        <w:t xml:space="preserve"> </w:t>
      </w:r>
      <w:r w:rsidR="00ED5E42" w:rsidRPr="00ED5E42">
        <w:rPr>
          <w:rFonts w:asciiTheme="majorHAnsi" w:hAnsiTheme="majorHAnsi"/>
          <w:sz w:val="22"/>
          <w:lang w:val="it-IT"/>
        </w:rPr>
        <w:t>sul fatto che le persone accettino e rispettino le decisioni prese dai tribunali</w:t>
      </w:r>
      <w:r>
        <w:rPr>
          <w:rFonts w:asciiTheme="majorHAnsi" w:hAnsiTheme="majorHAnsi"/>
          <w:sz w:val="22"/>
          <w:lang w:val="it-IT"/>
        </w:rPr>
        <w:t>. Inoltre</w:t>
      </w:r>
      <w:r w:rsidR="00ED5E42" w:rsidRPr="00ED5E42">
        <w:rPr>
          <w:rFonts w:asciiTheme="majorHAnsi" w:hAnsiTheme="majorHAnsi"/>
          <w:sz w:val="22"/>
          <w:lang w:val="it-IT"/>
        </w:rPr>
        <w:t>, la giustizia procedurale influenza il modo in cui le persone valutano i giudici e il personale giudiziario</w:t>
      </w:r>
      <w:r w:rsidR="00504026">
        <w:rPr>
          <w:rFonts w:asciiTheme="majorHAnsi" w:hAnsiTheme="majorHAnsi"/>
          <w:sz w:val="22"/>
          <w:lang w:val="it-IT"/>
        </w:rPr>
        <w:t>,</w:t>
      </w:r>
      <w:r w:rsidR="00ED5E42" w:rsidRPr="00ED5E42">
        <w:rPr>
          <w:rFonts w:asciiTheme="majorHAnsi" w:hAnsiTheme="majorHAnsi"/>
          <w:sz w:val="22"/>
          <w:lang w:val="it-IT"/>
        </w:rPr>
        <w:t xml:space="preserve"> così come il </w:t>
      </w:r>
      <w:r w:rsidR="00504026">
        <w:rPr>
          <w:rFonts w:asciiTheme="majorHAnsi" w:hAnsiTheme="majorHAnsi"/>
          <w:sz w:val="22"/>
          <w:lang w:val="it-IT"/>
        </w:rPr>
        <w:t xml:space="preserve">servizio reso dal tribunale e dal </w:t>
      </w:r>
      <w:r w:rsidR="00ED5E42" w:rsidRPr="00ED5E42">
        <w:rPr>
          <w:rFonts w:asciiTheme="majorHAnsi" w:hAnsiTheme="majorHAnsi"/>
          <w:sz w:val="22"/>
          <w:lang w:val="it-IT"/>
        </w:rPr>
        <w:t>sistema giudiziario.</w:t>
      </w:r>
      <w:r w:rsidR="00BE2345">
        <w:rPr>
          <w:rFonts w:asciiTheme="majorHAnsi" w:hAnsiTheme="majorHAnsi"/>
          <w:b/>
          <w:sz w:val="22"/>
          <w:lang w:val="it-IT"/>
        </w:rPr>
        <w:t xml:space="preserve"> </w:t>
      </w:r>
      <w:r w:rsidR="00ED5E42" w:rsidRPr="00ED5E42">
        <w:rPr>
          <w:rFonts w:asciiTheme="majorHAnsi" w:hAnsiTheme="majorHAnsi"/>
          <w:sz w:val="22"/>
          <w:lang w:val="it-IT"/>
        </w:rPr>
        <w:t>In altre parole, l'uso di procedure corrette</w:t>
      </w:r>
      <w:r w:rsidR="00022B78">
        <w:rPr>
          <w:rFonts w:asciiTheme="majorHAnsi" w:hAnsiTheme="majorHAnsi"/>
          <w:sz w:val="22"/>
          <w:lang w:val="it-IT"/>
        </w:rPr>
        <w:t xml:space="preserve"> </w:t>
      </w:r>
      <w:r w:rsidR="00BE2345">
        <w:rPr>
          <w:rFonts w:asciiTheme="majorHAnsi" w:hAnsiTheme="majorHAnsi"/>
          <w:sz w:val="22"/>
          <w:lang w:val="it-IT"/>
        </w:rPr>
        <w:t>e</w:t>
      </w:r>
      <w:r w:rsidR="00022B78">
        <w:rPr>
          <w:rFonts w:asciiTheme="majorHAnsi" w:hAnsiTheme="majorHAnsi"/>
          <w:sz w:val="22"/>
          <w:lang w:val="it-IT"/>
        </w:rPr>
        <w:t xml:space="preserve"> percepite come co</w:t>
      </w:r>
      <w:r w:rsidR="00BE2345">
        <w:rPr>
          <w:rFonts w:asciiTheme="majorHAnsi" w:hAnsiTheme="majorHAnsi"/>
          <w:sz w:val="22"/>
          <w:lang w:val="it-IT"/>
        </w:rPr>
        <w:t>rrette dai soggetti coinvolti,</w:t>
      </w:r>
      <w:r w:rsidR="00ED5E42" w:rsidRPr="00ED5E42">
        <w:rPr>
          <w:rFonts w:asciiTheme="majorHAnsi" w:hAnsiTheme="majorHAnsi"/>
          <w:sz w:val="22"/>
          <w:lang w:val="it-IT"/>
        </w:rPr>
        <w:t xml:space="preserve"> incoraggia</w:t>
      </w:r>
      <w:r w:rsidR="00615C59">
        <w:rPr>
          <w:rFonts w:asciiTheme="majorHAnsi" w:hAnsiTheme="majorHAnsi"/>
          <w:sz w:val="22"/>
          <w:lang w:val="it-IT"/>
        </w:rPr>
        <w:t xml:space="preserve"> un clima positivo tra le parti che a sua volta facilita </w:t>
      </w:r>
      <w:r w:rsidR="0021623D">
        <w:rPr>
          <w:rFonts w:asciiTheme="majorHAnsi" w:hAnsiTheme="majorHAnsi"/>
          <w:sz w:val="22"/>
          <w:lang w:val="it-IT"/>
        </w:rPr>
        <w:t xml:space="preserve">l’esecuzione della decisione. </w:t>
      </w:r>
      <w:r w:rsidR="002F0461">
        <w:rPr>
          <w:rFonts w:asciiTheme="majorHAnsi" w:hAnsiTheme="majorHAnsi"/>
          <w:sz w:val="22"/>
          <w:lang w:val="it-IT"/>
        </w:rPr>
        <w:t xml:space="preserve">Se la procedura seguita è stata percepita come giusta, la parte </w:t>
      </w:r>
      <w:r w:rsidR="00E417B7">
        <w:rPr>
          <w:rFonts w:asciiTheme="majorHAnsi" w:hAnsiTheme="majorHAnsi"/>
          <w:sz w:val="22"/>
          <w:lang w:val="it-IT"/>
        </w:rPr>
        <w:t xml:space="preserve">tende a </w:t>
      </w:r>
      <w:r w:rsidR="002F0461">
        <w:rPr>
          <w:rFonts w:asciiTheme="majorHAnsi" w:hAnsiTheme="majorHAnsi"/>
          <w:sz w:val="22"/>
          <w:lang w:val="it-IT"/>
        </w:rPr>
        <w:t>valuta</w:t>
      </w:r>
      <w:r w:rsidR="00B51791">
        <w:rPr>
          <w:rFonts w:asciiTheme="majorHAnsi" w:hAnsiTheme="majorHAnsi"/>
          <w:sz w:val="22"/>
          <w:lang w:val="it-IT"/>
        </w:rPr>
        <w:t>re</w:t>
      </w:r>
      <w:r w:rsidR="002F0461">
        <w:rPr>
          <w:rFonts w:asciiTheme="majorHAnsi" w:hAnsiTheme="majorHAnsi"/>
          <w:sz w:val="22"/>
          <w:lang w:val="it-IT"/>
        </w:rPr>
        <w:t xml:space="preserve"> positivamente </w:t>
      </w:r>
      <w:r w:rsidR="00E417B7">
        <w:rPr>
          <w:rFonts w:asciiTheme="majorHAnsi" w:hAnsiTheme="majorHAnsi"/>
          <w:sz w:val="22"/>
          <w:lang w:val="it-IT"/>
        </w:rPr>
        <w:t>il trattamento ricevuto dal giu</w:t>
      </w:r>
      <w:r w:rsidR="00235F6C">
        <w:rPr>
          <w:rFonts w:asciiTheme="majorHAnsi" w:hAnsiTheme="majorHAnsi"/>
          <w:sz w:val="22"/>
          <w:lang w:val="it-IT"/>
        </w:rPr>
        <w:t xml:space="preserve">dice e dal tribunale, a prescindere – in buona misura – dall’esito della causa. </w:t>
      </w:r>
    </w:p>
    <w:p w:rsidR="00CB35E1" w:rsidRDefault="00CB35E1" w:rsidP="007E3D88">
      <w:pPr>
        <w:jc w:val="both"/>
        <w:rPr>
          <w:rFonts w:asciiTheme="majorHAnsi" w:hAnsiTheme="majorHAnsi"/>
          <w:sz w:val="22"/>
          <w:lang w:val="it-IT"/>
        </w:rPr>
      </w:pPr>
    </w:p>
    <w:p w:rsidR="00BE2345" w:rsidRDefault="00BE2345" w:rsidP="00BE2345">
      <w:pPr>
        <w:jc w:val="center"/>
        <w:rPr>
          <w:rFonts w:asciiTheme="majorHAnsi" w:hAnsiTheme="majorHAnsi"/>
          <w:sz w:val="22"/>
          <w:lang w:val="it-IT"/>
        </w:rPr>
      </w:pPr>
      <w:r>
        <w:rPr>
          <w:rFonts w:asciiTheme="majorHAnsi" w:hAnsiTheme="majorHAnsi"/>
          <w:sz w:val="22"/>
          <w:lang w:val="it-IT"/>
        </w:rPr>
        <w:t>*    *    *</w:t>
      </w:r>
    </w:p>
    <w:p w:rsidR="00FB0304" w:rsidRPr="00B27056" w:rsidRDefault="00FB0304" w:rsidP="007E3D88">
      <w:pPr>
        <w:jc w:val="both"/>
        <w:rPr>
          <w:rFonts w:asciiTheme="majorHAnsi" w:hAnsiTheme="majorHAnsi"/>
          <w:sz w:val="22"/>
          <w:lang w:val="it-IT"/>
        </w:rPr>
      </w:pPr>
    </w:p>
    <w:p w:rsidR="00FB0304" w:rsidRPr="00B27056" w:rsidRDefault="006A1354" w:rsidP="007E3D88">
      <w:pPr>
        <w:jc w:val="both"/>
        <w:rPr>
          <w:rFonts w:asciiTheme="majorHAnsi" w:hAnsiTheme="majorHAnsi"/>
          <w:sz w:val="22"/>
          <w:lang w:val="it-IT"/>
        </w:rPr>
      </w:pPr>
      <w:r w:rsidRPr="00B27056">
        <w:rPr>
          <w:rFonts w:asciiTheme="majorHAnsi" w:hAnsiTheme="majorHAnsi"/>
          <w:sz w:val="22"/>
          <w:lang w:val="it-IT"/>
        </w:rPr>
        <w:t>Nel marzo 2018 l</w:t>
      </w:r>
      <w:r w:rsidR="00FB0304" w:rsidRPr="00B27056">
        <w:rPr>
          <w:rFonts w:asciiTheme="majorHAnsi" w:hAnsiTheme="majorHAnsi"/>
          <w:sz w:val="22"/>
          <w:lang w:val="it-IT"/>
        </w:rPr>
        <w:t>’</w:t>
      </w:r>
      <w:r w:rsidR="00B97053" w:rsidRPr="00B27056">
        <w:rPr>
          <w:rFonts w:asciiTheme="majorHAnsi" w:hAnsiTheme="majorHAnsi"/>
          <w:sz w:val="22"/>
          <w:lang w:val="it-IT"/>
        </w:rPr>
        <w:t xml:space="preserve"> </w:t>
      </w:r>
      <w:r w:rsidR="00FB0304" w:rsidRPr="00B27056">
        <w:rPr>
          <w:rFonts w:asciiTheme="majorHAnsi" w:hAnsiTheme="majorHAnsi"/>
          <w:i/>
          <w:sz w:val="22"/>
          <w:lang w:val="it-IT"/>
        </w:rPr>
        <w:t>American Judges Association</w:t>
      </w:r>
      <w:r w:rsidR="00FB0304" w:rsidRPr="00B27056">
        <w:rPr>
          <w:rFonts w:asciiTheme="majorHAnsi" w:hAnsiTheme="majorHAnsi"/>
          <w:sz w:val="22"/>
          <w:lang w:val="it-IT"/>
        </w:rPr>
        <w:t xml:space="preserve"> in collaborazione con il </w:t>
      </w:r>
      <w:r w:rsidR="00FB0304" w:rsidRPr="00B27056">
        <w:rPr>
          <w:rFonts w:asciiTheme="majorHAnsi" w:hAnsiTheme="majorHAnsi"/>
          <w:i/>
          <w:sz w:val="22"/>
          <w:lang w:val="it-IT"/>
        </w:rPr>
        <w:t>Centre for Court Innovation</w:t>
      </w:r>
      <w:r w:rsidR="00FB0304" w:rsidRPr="00B27056">
        <w:rPr>
          <w:rFonts w:asciiTheme="majorHAnsi" w:hAnsiTheme="majorHAnsi"/>
          <w:sz w:val="22"/>
          <w:lang w:val="it-IT"/>
        </w:rPr>
        <w:t xml:space="preserve">, il </w:t>
      </w:r>
      <w:r w:rsidR="00FB0304" w:rsidRPr="00B27056">
        <w:rPr>
          <w:rFonts w:asciiTheme="majorHAnsi" w:hAnsiTheme="majorHAnsi"/>
          <w:i/>
          <w:sz w:val="22"/>
          <w:lang w:val="it-IT"/>
        </w:rPr>
        <w:t>National Centre for State Courts</w:t>
      </w:r>
      <w:r w:rsidR="00FB0304" w:rsidRPr="00B27056">
        <w:rPr>
          <w:rFonts w:asciiTheme="majorHAnsi" w:hAnsiTheme="majorHAnsi"/>
          <w:sz w:val="22"/>
          <w:lang w:val="it-IT"/>
        </w:rPr>
        <w:t xml:space="preserve"> e il </w:t>
      </w:r>
      <w:r w:rsidR="00FB0304" w:rsidRPr="00B27056">
        <w:rPr>
          <w:rFonts w:asciiTheme="majorHAnsi" w:hAnsiTheme="majorHAnsi"/>
          <w:i/>
          <w:sz w:val="22"/>
          <w:lang w:val="it-IT"/>
        </w:rPr>
        <w:t>National Judicial College</w:t>
      </w:r>
      <w:r w:rsidR="00FB0304" w:rsidRPr="00B27056">
        <w:rPr>
          <w:rFonts w:asciiTheme="majorHAnsi" w:hAnsiTheme="majorHAnsi"/>
          <w:sz w:val="22"/>
          <w:lang w:val="it-IT"/>
        </w:rPr>
        <w:t xml:space="preserve"> ha</w:t>
      </w:r>
      <w:r w:rsidRPr="00B27056">
        <w:rPr>
          <w:rFonts w:asciiTheme="majorHAnsi" w:hAnsiTheme="majorHAnsi"/>
          <w:sz w:val="22"/>
          <w:lang w:val="it-IT"/>
        </w:rPr>
        <w:t xml:space="preserve">nno recentemente pubblicato </w:t>
      </w:r>
      <w:r w:rsidR="00FB0304" w:rsidRPr="00B27056">
        <w:rPr>
          <w:rFonts w:asciiTheme="majorHAnsi" w:hAnsiTheme="majorHAnsi"/>
          <w:sz w:val="22"/>
          <w:lang w:val="it-IT"/>
        </w:rPr>
        <w:t xml:space="preserve">un documento di </w:t>
      </w:r>
      <w:r w:rsidR="00BE2345">
        <w:rPr>
          <w:rFonts w:asciiTheme="majorHAnsi" w:hAnsiTheme="majorHAnsi"/>
          <w:sz w:val="22"/>
          <w:lang w:val="it-IT"/>
        </w:rPr>
        <w:t>“</w:t>
      </w:r>
      <w:r w:rsidR="00FB0304" w:rsidRPr="00B27056">
        <w:rPr>
          <w:rFonts w:asciiTheme="majorHAnsi" w:hAnsiTheme="majorHAnsi"/>
          <w:sz w:val="22"/>
          <w:lang w:val="it-IT"/>
        </w:rPr>
        <w:t>referenza rapida</w:t>
      </w:r>
      <w:r w:rsidR="00BE2345">
        <w:rPr>
          <w:rFonts w:asciiTheme="majorHAnsi" w:hAnsiTheme="majorHAnsi"/>
          <w:sz w:val="22"/>
          <w:lang w:val="it-IT"/>
        </w:rPr>
        <w:t>”</w:t>
      </w:r>
      <w:r w:rsidRPr="00B27056">
        <w:rPr>
          <w:rFonts w:asciiTheme="majorHAnsi" w:hAnsiTheme="majorHAnsi"/>
          <w:sz w:val="22"/>
          <w:lang w:val="it-IT"/>
        </w:rPr>
        <w:t xml:space="preserve"> che, idealmente, dovrebbe stare sulla scrivania del giudice (</w:t>
      </w:r>
      <w:r w:rsidRPr="00B27056">
        <w:rPr>
          <w:rFonts w:asciiTheme="majorHAnsi" w:hAnsiTheme="majorHAnsi"/>
          <w:i/>
          <w:sz w:val="22"/>
          <w:lang w:val="it-IT"/>
        </w:rPr>
        <w:t>bench card</w:t>
      </w:r>
      <w:r w:rsidRPr="00B27056">
        <w:rPr>
          <w:rFonts w:asciiTheme="majorHAnsi" w:hAnsiTheme="majorHAnsi"/>
          <w:sz w:val="22"/>
          <w:lang w:val="it-IT"/>
        </w:rPr>
        <w:t xml:space="preserve">). Il documento </w:t>
      </w:r>
      <w:r w:rsidR="00B97053" w:rsidRPr="00B27056">
        <w:rPr>
          <w:rFonts w:asciiTheme="majorHAnsi" w:hAnsiTheme="majorHAnsi"/>
          <w:sz w:val="22"/>
          <w:lang w:val="it-IT"/>
        </w:rPr>
        <w:t xml:space="preserve">delinea i principi della giustizia procedurale, accenna a come implementarli e discute come la loro adozione migliori l'accettazione delle decisioni giudiziarie e la fiducia pubblica nella giustizia. </w:t>
      </w:r>
    </w:p>
    <w:p w:rsidR="00B97053" w:rsidRPr="00B27056" w:rsidRDefault="00CE1D10" w:rsidP="007E3D88">
      <w:pPr>
        <w:jc w:val="both"/>
        <w:rPr>
          <w:rFonts w:asciiTheme="majorHAnsi" w:hAnsiTheme="majorHAnsi"/>
          <w:sz w:val="22"/>
          <w:lang w:val="it-IT"/>
        </w:rPr>
      </w:pPr>
      <w:r>
        <w:rPr>
          <w:rFonts w:asciiTheme="majorHAnsi" w:hAnsiTheme="majorHAnsi"/>
          <w:sz w:val="22"/>
          <w:lang w:val="it-IT"/>
        </w:rPr>
        <w:t>E’ stata quindi chiesta</w:t>
      </w:r>
      <w:r w:rsidR="00B97053" w:rsidRPr="00B27056">
        <w:rPr>
          <w:rFonts w:asciiTheme="majorHAnsi" w:hAnsiTheme="majorHAnsi"/>
          <w:sz w:val="22"/>
          <w:lang w:val="it-IT"/>
        </w:rPr>
        <w:t xml:space="preserve"> l’autori</w:t>
      </w:r>
      <w:r w:rsidR="007E3D88" w:rsidRPr="00B27056">
        <w:rPr>
          <w:rFonts w:asciiTheme="majorHAnsi" w:hAnsiTheme="majorHAnsi"/>
          <w:sz w:val="22"/>
          <w:lang w:val="it-IT"/>
        </w:rPr>
        <w:t xml:space="preserve">zzazione alla traduzione della </w:t>
      </w:r>
      <w:r w:rsidR="007E3D88" w:rsidRPr="00B27056">
        <w:rPr>
          <w:rFonts w:asciiTheme="majorHAnsi" w:hAnsiTheme="majorHAnsi"/>
          <w:i/>
          <w:sz w:val="22"/>
          <w:lang w:val="it-IT"/>
        </w:rPr>
        <w:t>bench card</w:t>
      </w:r>
      <w:r w:rsidR="00B97053" w:rsidRPr="00B27056">
        <w:rPr>
          <w:rFonts w:asciiTheme="majorHAnsi" w:hAnsiTheme="majorHAnsi"/>
          <w:sz w:val="22"/>
          <w:lang w:val="it-IT"/>
        </w:rPr>
        <w:t xml:space="preserve"> agli autori, che</w:t>
      </w:r>
      <w:r w:rsidR="007E3D88" w:rsidRPr="00B27056">
        <w:rPr>
          <w:rFonts w:asciiTheme="majorHAnsi" w:hAnsiTheme="majorHAnsi"/>
          <w:sz w:val="22"/>
          <w:lang w:val="it-IT"/>
        </w:rPr>
        <w:t xml:space="preserve"> l’hanno volentieri concessa ed ai quali va il nostro ringraziamento</w:t>
      </w:r>
      <w:r w:rsidR="00B97053" w:rsidRPr="00B27056">
        <w:rPr>
          <w:rFonts w:asciiTheme="majorHAnsi" w:hAnsiTheme="majorHAnsi"/>
          <w:sz w:val="22"/>
          <w:lang w:val="it-IT"/>
        </w:rPr>
        <w:t xml:space="preserve">. La traduzione è letterale, anche se in alcuni casi </w:t>
      </w:r>
      <w:r>
        <w:rPr>
          <w:rFonts w:asciiTheme="majorHAnsi" w:hAnsiTheme="majorHAnsi"/>
          <w:sz w:val="22"/>
          <w:lang w:val="it-IT"/>
        </w:rPr>
        <w:t>si è preferito</w:t>
      </w:r>
      <w:r w:rsidR="00B97053" w:rsidRPr="00B27056">
        <w:rPr>
          <w:rFonts w:asciiTheme="majorHAnsi" w:hAnsiTheme="majorHAnsi"/>
          <w:sz w:val="22"/>
          <w:lang w:val="it-IT"/>
        </w:rPr>
        <w:t xml:space="preserve"> </w:t>
      </w:r>
      <w:r>
        <w:rPr>
          <w:rFonts w:asciiTheme="majorHAnsi" w:hAnsiTheme="majorHAnsi"/>
          <w:sz w:val="22"/>
          <w:lang w:val="it-IT"/>
        </w:rPr>
        <w:t>adattare</w:t>
      </w:r>
      <w:r w:rsidR="00B97053" w:rsidRPr="00B27056">
        <w:rPr>
          <w:rFonts w:asciiTheme="majorHAnsi" w:hAnsiTheme="majorHAnsi"/>
          <w:sz w:val="22"/>
          <w:lang w:val="it-IT"/>
        </w:rPr>
        <w:t xml:space="preserve"> gli esempi alla realtà del procedimento giudiziario del nostro paese.</w:t>
      </w:r>
    </w:p>
    <w:p w:rsidR="00B97053" w:rsidRPr="00B27056" w:rsidRDefault="007E3D88" w:rsidP="007E3D88">
      <w:pPr>
        <w:jc w:val="both"/>
        <w:rPr>
          <w:rFonts w:asciiTheme="majorHAnsi" w:hAnsiTheme="majorHAnsi"/>
          <w:sz w:val="22"/>
          <w:lang w:val="it-IT"/>
        </w:rPr>
      </w:pPr>
      <w:r w:rsidRPr="00B27056">
        <w:rPr>
          <w:rFonts w:asciiTheme="majorHAnsi" w:hAnsiTheme="majorHAnsi"/>
          <w:sz w:val="22"/>
          <w:lang w:val="it-IT"/>
        </w:rPr>
        <w:t>La versione originale del documento è disponibile a questo link</w:t>
      </w:r>
    </w:p>
    <w:p w:rsidR="00B97053" w:rsidRDefault="008A2A6D" w:rsidP="007E3D88">
      <w:pPr>
        <w:jc w:val="both"/>
        <w:rPr>
          <w:rFonts w:asciiTheme="majorHAnsi" w:hAnsiTheme="majorHAnsi"/>
          <w:sz w:val="22"/>
          <w:lang w:val="it-IT"/>
        </w:rPr>
      </w:pPr>
      <w:hyperlink r:id="rId8" w:history="1">
        <w:r w:rsidR="007E3D88" w:rsidRPr="00B27056">
          <w:rPr>
            <w:rStyle w:val="Collegamentoipertestuale"/>
            <w:rFonts w:asciiTheme="majorHAnsi" w:hAnsiTheme="majorHAnsi"/>
            <w:sz w:val="22"/>
            <w:lang w:val="it-IT"/>
          </w:rPr>
          <w:t>https://www.courtinnovation.org/publications/procedural-justice-bench-card</w:t>
        </w:r>
      </w:hyperlink>
      <w:r w:rsidR="007E3D88" w:rsidRPr="00B27056">
        <w:rPr>
          <w:rFonts w:asciiTheme="majorHAnsi" w:hAnsiTheme="majorHAnsi"/>
          <w:sz w:val="22"/>
          <w:lang w:val="it-IT"/>
        </w:rPr>
        <w:t xml:space="preserve"> </w:t>
      </w:r>
    </w:p>
    <w:p w:rsidR="00523B70" w:rsidRDefault="00523B70" w:rsidP="007E3D88">
      <w:pPr>
        <w:jc w:val="both"/>
        <w:rPr>
          <w:rFonts w:asciiTheme="majorHAnsi" w:hAnsiTheme="majorHAnsi"/>
          <w:sz w:val="22"/>
          <w:lang w:val="it-IT"/>
        </w:rPr>
      </w:pPr>
    </w:p>
    <w:p w:rsidR="00523B70" w:rsidRDefault="00523B70" w:rsidP="007E3D88">
      <w:pPr>
        <w:jc w:val="both"/>
        <w:rPr>
          <w:rFonts w:asciiTheme="majorHAnsi" w:hAnsiTheme="majorHAnsi"/>
          <w:sz w:val="22"/>
          <w:lang w:val="it-IT"/>
        </w:rPr>
      </w:pPr>
    </w:p>
    <w:p w:rsidR="00523B70" w:rsidRDefault="00523B70" w:rsidP="007E3D88">
      <w:pPr>
        <w:jc w:val="both"/>
        <w:rPr>
          <w:rFonts w:asciiTheme="majorHAnsi" w:hAnsiTheme="majorHAnsi"/>
          <w:sz w:val="22"/>
          <w:lang w:val="it-IT"/>
        </w:rPr>
      </w:pPr>
      <w:r>
        <w:rPr>
          <w:rFonts w:asciiTheme="majorHAnsi" w:hAnsiTheme="majorHAnsi"/>
          <w:sz w:val="22"/>
          <w:lang w:val="it-IT"/>
        </w:rPr>
        <w:t>Bologna, 3 Settembre 2018</w:t>
      </w:r>
    </w:p>
    <w:p w:rsidR="00523B70" w:rsidRDefault="00523B70" w:rsidP="007E3D88">
      <w:pPr>
        <w:jc w:val="both"/>
        <w:rPr>
          <w:rFonts w:asciiTheme="majorHAnsi" w:hAnsiTheme="majorHAnsi"/>
          <w:sz w:val="22"/>
          <w:lang w:val="it-IT"/>
        </w:rPr>
      </w:pPr>
      <w:r>
        <w:rPr>
          <w:rFonts w:asciiTheme="majorHAnsi" w:hAnsiTheme="majorHAnsi"/>
          <w:sz w:val="22"/>
          <w:lang w:val="it-IT"/>
        </w:rPr>
        <w:t>Francesco Contini</w:t>
      </w:r>
    </w:p>
    <w:p w:rsidR="00523B70" w:rsidRPr="00B27056" w:rsidRDefault="00523B70" w:rsidP="007E3D88">
      <w:pPr>
        <w:jc w:val="both"/>
        <w:rPr>
          <w:rFonts w:asciiTheme="majorHAnsi" w:hAnsiTheme="majorHAnsi"/>
          <w:sz w:val="22"/>
          <w:lang w:val="it-IT"/>
        </w:rPr>
      </w:pPr>
    </w:p>
    <w:p w:rsidR="007E3D88" w:rsidRPr="00B27056" w:rsidRDefault="007E3D88" w:rsidP="007E3D88">
      <w:pPr>
        <w:jc w:val="both"/>
        <w:rPr>
          <w:rFonts w:asciiTheme="majorHAnsi" w:hAnsiTheme="majorHAnsi"/>
          <w:sz w:val="22"/>
          <w:lang w:val="it-IT"/>
        </w:rPr>
      </w:pPr>
      <w:r w:rsidRPr="00B27056">
        <w:rPr>
          <w:rFonts w:asciiTheme="majorHAnsi" w:hAnsiTheme="majorHAnsi"/>
          <w:sz w:val="22"/>
          <w:lang w:val="it-IT"/>
        </w:rPr>
        <w:br w:type="page"/>
      </w:r>
    </w:p>
    <w:p w:rsidR="00B97053" w:rsidRPr="00B27056" w:rsidRDefault="007E3D88" w:rsidP="007E3D88">
      <w:pPr>
        <w:jc w:val="both"/>
        <w:rPr>
          <w:rFonts w:asciiTheme="majorHAnsi" w:hAnsiTheme="majorHAnsi"/>
          <w:b/>
          <w:color w:val="1F497D" w:themeColor="text2"/>
          <w:sz w:val="32"/>
          <w:lang w:val="it-IT"/>
        </w:rPr>
      </w:pPr>
      <w:r w:rsidRPr="00B27056">
        <w:rPr>
          <w:rFonts w:asciiTheme="majorHAnsi" w:hAnsiTheme="majorHAnsi"/>
          <w:b/>
          <w:color w:val="1F497D" w:themeColor="text2"/>
          <w:sz w:val="32"/>
          <w:lang w:val="it-IT"/>
        </w:rPr>
        <w:lastRenderedPageBreak/>
        <w:t xml:space="preserve">Giustizia procedurale </w:t>
      </w:r>
    </w:p>
    <w:p w:rsidR="007E3D88" w:rsidRPr="00B27056" w:rsidRDefault="007E3D88" w:rsidP="00B27056">
      <w:pPr>
        <w:pBdr>
          <w:bottom w:val="single" w:sz="4" w:space="1" w:color="auto"/>
        </w:pBdr>
        <w:jc w:val="both"/>
        <w:rPr>
          <w:rFonts w:asciiTheme="majorHAnsi" w:hAnsiTheme="majorHAnsi"/>
          <w:b/>
          <w:color w:val="1F497D" w:themeColor="text2"/>
          <w:sz w:val="22"/>
          <w:lang w:val="it-IT"/>
        </w:rPr>
      </w:pPr>
      <w:r w:rsidRPr="00B27056">
        <w:rPr>
          <w:rFonts w:asciiTheme="majorHAnsi" w:hAnsiTheme="majorHAnsi"/>
          <w:b/>
          <w:color w:val="1F497D" w:themeColor="text2"/>
          <w:sz w:val="22"/>
          <w:lang w:val="it-IT"/>
        </w:rPr>
        <w:t>Una bench card per i giudici di primo grado</w:t>
      </w:r>
    </w:p>
    <w:p w:rsidR="00CE1D10" w:rsidRDefault="00CE1D10" w:rsidP="007E3D88">
      <w:pPr>
        <w:jc w:val="both"/>
        <w:rPr>
          <w:rFonts w:asciiTheme="majorHAnsi" w:hAnsiTheme="majorHAnsi"/>
          <w:sz w:val="22"/>
          <w:lang w:val="it-IT"/>
        </w:rPr>
      </w:pPr>
      <w:r>
        <w:rPr>
          <w:rFonts w:asciiTheme="majorHAnsi" w:hAnsiTheme="majorHAnsi"/>
          <w:sz w:val="22"/>
          <w:lang w:val="it-IT"/>
        </w:rPr>
        <w:t xml:space="preserve">Realizzata dalla </w:t>
      </w:r>
      <w:r w:rsidRPr="00CE1D10">
        <w:rPr>
          <w:rFonts w:asciiTheme="majorHAnsi" w:hAnsiTheme="majorHAnsi"/>
          <w:i/>
          <w:sz w:val="22"/>
          <w:lang w:val="it-IT"/>
        </w:rPr>
        <w:t>American Judges Association</w:t>
      </w:r>
      <w:r w:rsidRPr="00CE1D10">
        <w:rPr>
          <w:rFonts w:asciiTheme="majorHAnsi" w:hAnsiTheme="majorHAnsi"/>
          <w:sz w:val="22"/>
          <w:lang w:val="it-IT"/>
        </w:rPr>
        <w:t xml:space="preserve"> </w:t>
      </w:r>
      <w:r>
        <w:rPr>
          <w:rFonts w:asciiTheme="majorHAnsi" w:hAnsiTheme="majorHAnsi"/>
          <w:sz w:val="22"/>
          <w:lang w:val="it-IT"/>
        </w:rPr>
        <w:t>in collaborazione con il</w:t>
      </w:r>
      <w:r w:rsidRPr="00CE1D10">
        <w:rPr>
          <w:rFonts w:asciiTheme="majorHAnsi" w:hAnsiTheme="majorHAnsi"/>
          <w:sz w:val="22"/>
          <w:lang w:val="it-IT"/>
        </w:rPr>
        <w:t xml:space="preserve"> </w:t>
      </w:r>
      <w:r w:rsidRPr="00CE1D10">
        <w:rPr>
          <w:rFonts w:asciiTheme="majorHAnsi" w:hAnsiTheme="majorHAnsi"/>
          <w:i/>
          <w:sz w:val="22"/>
          <w:lang w:val="it-IT"/>
        </w:rPr>
        <w:t>Center for Court Innovation</w:t>
      </w:r>
      <w:r w:rsidRPr="00CE1D10">
        <w:rPr>
          <w:rFonts w:asciiTheme="majorHAnsi" w:hAnsiTheme="majorHAnsi"/>
          <w:sz w:val="22"/>
          <w:lang w:val="it-IT"/>
        </w:rPr>
        <w:t xml:space="preserve">, </w:t>
      </w:r>
      <w:r>
        <w:rPr>
          <w:rFonts w:asciiTheme="majorHAnsi" w:hAnsiTheme="majorHAnsi"/>
          <w:sz w:val="22"/>
          <w:lang w:val="it-IT"/>
        </w:rPr>
        <w:t>il</w:t>
      </w:r>
      <w:r w:rsidRPr="00CE1D10">
        <w:rPr>
          <w:rFonts w:asciiTheme="majorHAnsi" w:hAnsiTheme="majorHAnsi"/>
          <w:sz w:val="22"/>
          <w:lang w:val="it-IT"/>
        </w:rPr>
        <w:t xml:space="preserve"> </w:t>
      </w:r>
      <w:r w:rsidRPr="00CE1D10">
        <w:rPr>
          <w:rFonts w:asciiTheme="majorHAnsi" w:hAnsiTheme="majorHAnsi"/>
          <w:i/>
          <w:sz w:val="22"/>
          <w:lang w:val="it-IT"/>
        </w:rPr>
        <w:t>National Center for State Courts</w:t>
      </w:r>
      <w:r w:rsidRPr="00CE1D10">
        <w:rPr>
          <w:rFonts w:asciiTheme="majorHAnsi" w:hAnsiTheme="majorHAnsi"/>
          <w:sz w:val="22"/>
          <w:lang w:val="it-IT"/>
        </w:rPr>
        <w:t xml:space="preserve">, </w:t>
      </w:r>
      <w:r>
        <w:rPr>
          <w:rFonts w:asciiTheme="majorHAnsi" w:hAnsiTheme="majorHAnsi"/>
          <w:sz w:val="22"/>
          <w:lang w:val="it-IT"/>
        </w:rPr>
        <w:t>e il</w:t>
      </w:r>
      <w:r w:rsidRPr="00CE1D10">
        <w:rPr>
          <w:rFonts w:asciiTheme="majorHAnsi" w:hAnsiTheme="majorHAnsi"/>
          <w:sz w:val="22"/>
          <w:lang w:val="it-IT"/>
        </w:rPr>
        <w:t xml:space="preserve"> </w:t>
      </w:r>
      <w:r w:rsidRPr="00CE1D10">
        <w:rPr>
          <w:rFonts w:asciiTheme="majorHAnsi" w:hAnsiTheme="majorHAnsi"/>
          <w:i/>
          <w:sz w:val="22"/>
          <w:lang w:val="it-IT"/>
        </w:rPr>
        <w:t>National Judicial College</w:t>
      </w:r>
      <w:r>
        <w:rPr>
          <w:rFonts w:asciiTheme="majorHAnsi" w:hAnsiTheme="majorHAnsi"/>
          <w:sz w:val="22"/>
          <w:lang w:val="it-IT"/>
        </w:rPr>
        <w:t xml:space="preserve"> </w:t>
      </w:r>
      <w:r w:rsidR="00523B70">
        <w:rPr>
          <w:rFonts w:asciiTheme="majorHAnsi" w:hAnsiTheme="majorHAnsi"/>
          <w:sz w:val="22"/>
          <w:lang w:val="it-IT"/>
        </w:rPr>
        <w:t xml:space="preserve">- </w:t>
      </w:r>
      <w:r>
        <w:rPr>
          <w:rFonts w:asciiTheme="majorHAnsi" w:hAnsiTheme="majorHAnsi"/>
          <w:sz w:val="22"/>
          <w:lang w:val="it-IT"/>
        </w:rPr>
        <w:t>Marzo 2018</w:t>
      </w:r>
      <w:r w:rsidR="00523B70">
        <w:rPr>
          <w:rFonts w:asciiTheme="majorHAnsi" w:hAnsiTheme="majorHAnsi"/>
          <w:sz w:val="22"/>
          <w:lang w:val="it-IT"/>
        </w:rPr>
        <w:t xml:space="preserve"> </w:t>
      </w:r>
    </w:p>
    <w:p w:rsidR="00523B70" w:rsidRPr="00B27056" w:rsidRDefault="008A2A6D" w:rsidP="00523B70">
      <w:pPr>
        <w:jc w:val="both"/>
        <w:rPr>
          <w:rFonts w:asciiTheme="majorHAnsi" w:hAnsiTheme="majorHAnsi"/>
          <w:sz w:val="22"/>
          <w:lang w:val="it-IT"/>
        </w:rPr>
      </w:pPr>
      <w:hyperlink r:id="rId9" w:history="1">
        <w:r w:rsidR="00523B70" w:rsidRPr="00BF138E">
          <w:rPr>
            <w:rStyle w:val="Collegamentoipertestuale"/>
            <w:rFonts w:asciiTheme="majorHAnsi" w:hAnsiTheme="majorHAnsi"/>
            <w:sz w:val="22"/>
            <w:lang w:val="it-IT"/>
          </w:rPr>
          <w:t>https://www.courtinnovation.org/sites/default/files/media/documents/2018-03/procedural_justice_bench_card.pdf</w:t>
        </w:r>
      </w:hyperlink>
      <w:r w:rsidR="00523B70">
        <w:rPr>
          <w:rFonts w:asciiTheme="majorHAnsi" w:hAnsiTheme="majorHAnsi"/>
          <w:sz w:val="22"/>
          <w:lang w:val="it-IT"/>
        </w:rPr>
        <w:t xml:space="preserve"> </w:t>
      </w:r>
    </w:p>
    <w:p w:rsidR="00CE1D10" w:rsidRPr="00B27056" w:rsidRDefault="00CE1D10" w:rsidP="007E3D88">
      <w:pPr>
        <w:jc w:val="both"/>
        <w:rPr>
          <w:rFonts w:asciiTheme="majorHAnsi" w:hAnsiTheme="majorHAnsi"/>
          <w:sz w:val="22"/>
          <w:lang w:val="it-IT"/>
        </w:rPr>
      </w:pPr>
    </w:p>
    <w:p w:rsidR="00CE1D10" w:rsidRPr="00B27056" w:rsidRDefault="00CE1D10" w:rsidP="00CE1D10">
      <w:pPr>
        <w:jc w:val="both"/>
        <w:rPr>
          <w:rFonts w:asciiTheme="majorHAnsi" w:hAnsiTheme="majorHAnsi"/>
          <w:b/>
          <w:sz w:val="22"/>
          <w:lang w:val="it-IT"/>
        </w:rPr>
      </w:pPr>
      <w:r w:rsidRPr="00B27056">
        <w:rPr>
          <w:rFonts w:asciiTheme="majorHAnsi" w:hAnsiTheme="majorHAnsi"/>
          <w:b/>
          <w:sz w:val="22"/>
          <w:lang w:val="it-IT"/>
        </w:rPr>
        <w:t>Cos’è l’equità procedurale o la giustizia procedurale</w:t>
      </w:r>
    </w:p>
    <w:p w:rsidR="00CE1D10" w:rsidRPr="00B27056" w:rsidRDefault="00CE1D10" w:rsidP="00CE1D10">
      <w:pPr>
        <w:jc w:val="both"/>
        <w:rPr>
          <w:rFonts w:asciiTheme="majorHAnsi" w:hAnsiTheme="majorHAnsi"/>
          <w:sz w:val="22"/>
          <w:lang w:val="it-IT"/>
        </w:rPr>
      </w:pPr>
      <w:r w:rsidRPr="00B27056">
        <w:rPr>
          <w:rFonts w:asciiTheme="majorHAnsi" w:hAnsiTheme="majorHAnsi"/>
          <w:sz w:val="22"/>
          <w:lang w:val="it-IT"/>
        </w:rPr>
        <w:t xml:space="preserve">Quando si parla di “equità procedurale” o “giustizia procedurale” (i due termini sono normalmente utilizzati per lo stesso concetto), ci si riferisce alla percezione che gli utenti hanno della del procedimento giudiziario di rendere un giudizio giusto (equità procedurale nel senso di giusto processo). Questa percezione viene sviluppata dagli utenti e dagli operatori attraverso diversi fattori: come sono trattate le persone, le caratteristiche del procedimento e dell'ambiente circostante. </w:t>
      </w:r>
    </w:p>
    <w:p w:rsidR="00CE1D10" w:rsidRPr="00B27056" w:rsidRDefault="00CE1D10" w:rsidP="00CE1D10">
      <w:pPr>
        <w:jc w:val="both"/>
        <w:rPr>
          <w:rFonts w:asciiTheme="majorHAnsi" w:hAnsiTheme="majorHAnsi"/>
          <w:sz w:val="22"/>
          <w:lang w:val="it-IT"/>
        </w:rPr>
      </w:pPr>
      <w:r w:rsidRPr="00B27056">
        <w:rPr>
          <w:rFonts w:asciiTheme="majorHAnsi" w:hAnsiTheme="majorHAnsi"/>
          <w:sz w:val="22"/>
          <w:lang w:val="it-IT"/>
        </w:rPr>
        <w:t>Numerose ricerche hanno dimostrato che, ad una buona percezione di equità procedurale, corrisponde una maggiore accettazione delle decisioni giudiziarie ed una loro più semplice esecuzione. Questo migliora il giudizio degli utenti sul singolo magistrato, sull’ufficio giudiziario e sull’intero sistema giudiziario.</w:t>
      </w:r>
    </w:p>
    <w:p w:rsidR="00CE1D10" w:rsidRPr="00B27056" w:rsidRDefault="00CE1D10" w:rsidP="00CE1D10">
      <w:pPr>
        <w:jc w:val="both"/>
        <w:rPr>
          <w:rFonts w:asciiTheme="majorHAnsi" w:hAnsiTheme="majorHAnsi"/>
          <w:sz w:val="22"/>
          <w:lang w:val="it-IT"/>
        </w:rPr>
      </w:pPr>
    </w:p>
    <w:p w:rsidR="00CE1D10" w:rsidRPr="00B27056" w:rsidRDefault="00CE1D10" w:rsidP="00CE1D10">
      <w:pPr>
        <w:jc w:val="both"/>
        <w:rPr>
          <w:rFonts w:asciiTheme="majorHAnsi" w:hAnsiTheme="majorHAnsi"/>
          <w:sz w:val="22"/>
          <w:lang w:val="it-IT"/>
        </w:rPr>
      </w:pPr>
      <w:r w:rsidRPr="00B27056">
        <w:rPr>
          <w:rFonts w:asciiTheme="majorHAnsi" w:hAnsiTheme="majorHAnsi"/>
          <w:sz w:val="22"/>
          <w:lang w:val="it-IT"/>
        </w:rPr>
        <w:t>I ricercatori a volte identificano gli elementi dell'equità procedurale in modo diverso, ma questi sono quelli che, più spesso, sono considerati rilevati:</w:t>
      </w:r>
    </w:p>
    <w:p w:rsidR="00CE1D10" w:rsidRPr="00B27056" w:rsidRDefault="00CE1D10" w:rsidP="00CE1D10">
      <w:pPr>
        <w:jc w:val="both"/>
        <w:rPr>
          <w:rFonts w:asciiTheme="majorHAnsi" w:hAnsiTheme="majorHAnsi"/>
          <w:sz w:val="22"/>
          <w:lang w:val="it-IT"/>
        </w:rPr>
      </w:pPr>
    </w:p>
    <w:p w:rsidR="00CE1D10" w:rsidRPr="00B27056" w:rsidRDefault="00CE1D10" w:rsidP="00CE1D10">
      <w:pPr>
        <w:widowControl w:val="0"/>
        <w:autoSpaceDE w:val="0"/>
        <w:autoSpaceDN w:val="0"/>
        <w:adjustRightInd w:val="0"/>
        <w:spacing w:after="240" w:line="300" w:lineRule="atLeast"/>
        <w:jc w:val="both"/>
        <w:rPr>
          <w:rFonts w:asciiTheme="majorHAnsi" w:hAnsiTheme="majorHAnsi"/>
          <w:sz w:val="22"/>
          <w:lang w:val="it-IT"/>
        </w:rPr>
      </w:pPr>
      <w:r w:rsidRPr="00B27056">
        <w:rPr>
          <w:rFonts w:asciiTheme="majorHAnsi" w:hAnsiTheme="majorHAnsi"/>
          <w:sz w:val="22"/>
          <w:lang w:val="it-IT"/>
        </w:rPr>
        <w:t>“VOCE”: la capacità delle parti di partecipare al caso, esprimendo i propri punti di vista ed essendo ascoltati, in sostanza fare sentire la propria voce.</w:t>
      </w:r>
    </w:p>
    <w:p w:rsidR="00CE1D10" w:rsidRPr="00B27056" w:rsidRDefault="00CE1D10" w:rsidP="00CE1D10">
      <w:pPr>
        <w:widowControl w:val="0"/>
        <w:autoSpaceDE w:val="0"/>
        <w:autoSpaceDN w:val="0"/>
        <w:adjustRightInd w:val="0"/>
        <w:spacing w:after="240" w:line="300" w:lineRule="atLeast"/>
        <w:jc w:val="both"/>
        <w:rPr>
          <w:rFonts w:asciiTheme="majorHAnsi" w:hAnsiTheme="majorHAnsi"/>
          <w:sz w:val="22"/>
          <w:lang w:val="it-IT"/>
        </w:rPr>
      </w:pPr>
      <w:r w:rsidRPr="00B27056">
        <w:rPr>
          <w:rFonts w:asciiTheme="majorHAnsi" w:hAnsiTheme="majorHAnsi"/>
          <w:sz w:val="22"/>
          <w:lang w:val="it-IT"/>
        </w:rPr>
        <w:t>NEUTRALITÀ: l'applicazione coerente dei principi giuridici da parte di decisori imparziali e senza pregiudizi, che prendono decisioni in modo trasparente.</w:t>
      </w:r>
    </w:p>
    <w:p w:rsidR="00CE1D10" w:rsidRPr="00B27056" w:rsidRDefault="00CE1D10" w:rsidP="00CE1D10">
      <w:pPr>
        <w:widowControl w:val="0"/>
        <w:autoSpaceDE w:val="0"/>
        <w:autoSpaceDN w:val="0"/>
        <w:adjustRightInd w:val="0"/>
        <w:spacing w:after="240" w:line="300" w:lineRule="atLeast"/>
        <w:jc w:val="both"/>
        <w:rPr>
          <w:rFonts w:asciiTheme="majorHAnsi" w:hAnsiTheme="majorHAnsi"/>
          <w:sz w:val="22"/>
          <w:lang w:val="it-IT"/>
        </w:rPr>
      </w:pPr>
      <w:r w:rsidRPr="00B27056">
        <w:rPr>
          <w:rFonts w:asciiTheme="majorHAnsi" w:hAnsiTheme="majorHAnsi"/>
          <w:sz w:val="22"/>
          <w:lang w:val="it-IT"/>
        </w:rPr>
        <w:t>RISPETTO: tutti gli individui sono stati trattati con cortesia e rispetto, così come sono onorati i diritti delle persone.</w:t>
      </w:r>
    </w:p>
    <w:p w:rsidR="00CE1D10" w:rsidRPr="00B27056" w:rsidRDefault="00CE1D10" w:rsidP="00CE1D10">
      <w:pPr>
        <w:widowControl w:val="0"/>
        <w:autoSpaceDE w:val="0"/>
        <w:autoSpaceDN w:val="0"/>
        <w:adjustRightInd w:val="0"/>
        <w:spacing w:after="240" w:line="300" w:lineRule="atLeast"/>
        <w:jc w:val="both"/>
        <w:rPr>
          <w:rFonts w:asciiTheme="majorHAnsi" w:hAnsiTheme="majorHAnsi"/>
          <w:sz w:val="22"/>
          <w:lang w:val="it-IT"/>
        </w:rPr>
      </w:pPr>
      <w:r w:rsidRPr="00B27056">
        <w:rPr>
          <w:rFonts w:asciiTheme="majorHAnsi" w:hAnsiTheme="majorHAnsi"/>
          <w:sz w:val="22"/>
          <w:lang w:val="it-IT"/>
        </w:rPr>
        <w:t>FIDUCIA: i decisori sono percepiti come sinceramente interessati, persone che cercano di fare la cosa giusta.</w:t>
      </w:r>
    </w:p>
    <w:p w:rsidR="00CE1D10" w:rsidRPr="00B27056" w:rsidRDefault="00CE1D10" w:rsidP="00CE1D10">
      <w:pPr>
        <w:widowControl w:val="0"/>
        <w:autoSpaceDE w:val="0"/>
        <w:autoSpaceDN w:val="0"/>
        <w:adjustRightInd w:val="0"/>
        <w:spacing w:after="240" w:line="300" w:lineRule="atLeast"/>
        <w:jc w:val="both"/>
        <w:rPr>
          <w:rFonts w:asciiTheme="majorHAnsi" w:hAnsiTheme="majorHAnsi"/>
          <w:sz w:val="22"/>
          <w:lang w:val="it-IT"/>
        </w:rPr>
      </w:pPr>
      <w:r w:rsidRPr="00B27056">
        <w:rPr>
          <w:rFonts w:asciiTheme="majorHAnsi" w:hAnsiTheme="majorHAnsi"/>
          <w:sz w:val="22"/>
          <w:lang w:val="it-IT"/>
        </w:rPr>
        <w:t>COMPRENSIONE: le persone coinvolte nel processo sono messe in grado di comprendere il procedimento, le decisioni e il modo in cui esse vengono prese.</w:t>
      </w:r>
    </w:p>
    <w:p w:rsidR="00CE1D10" w:rsidRPr="00B27056" w:rsidRDefault="00CE1D10" w:rsidP="00CE1D10">
      <w:pPr>
        <w:widowControl w:val="0"/>
        <w:autoSpaceDE w:val="0"/>
        <w:autoSpaceDN w:val="0"/>
        <w:adjustRightInd w:val="0"/>
        <w:spacing w:after="240" w:line="300" w:lineRule="atLeast"/>
        <w:jc w:val="both"/>
        <w:rPr>
          <w:rFonts w:asciiTheme="majorHAnsi" w:hAnsiTheme="majorHAnsi" w:cs="Times"/>
          <w:sz w:val="22"/>
          <w:lang w:val="it-IT"/>
        </w:rPr>
      </w:pPr>
      <w:r w:rsidRPr="00B27056">
        <w:rPr>
          <w:rFonts w:asciiTheme="majorHAnsi" w:hAnsiTheme="majorHAnsi"/>
          <w:sz w:val="22"/>
          <w:lang w:val="it-IT"/>
        </w:rPr>
        <w:t>UTILITÀ: le parti in causa percepiscono il giudice e i funzionari del tribunale come interessati alla loro situazione personale nei limiti consentiti dalla legge.</w:t>
      </w:r>
    </w:p>
    <w:p w:rsidR="00CE1D10" w:rsidRPr="00B27056" w:rsidRDefault="00CE1D10" w:rsidP="00CE1D10">
      <w:pPr>
        <w:jc w:val="both"/>
        <w:rPr>
          <w:rFonts w:asciiTheme="majorHAnsi" w:hAnsiTheme="majorHAnsi"/>
          <w:sz w:val="22"/>
          <w:lang w:val="it-IT"/>
        </w:rPr>
      </w:pPr>
    </w:p>
    <w:p w:rsidR="00CE1D10" w:rsidRPr="00B27056" w:rsidRDefault="00CE1D10" w:rsidP="00CE1D10">
      <w:pPr>
        <w:jc w:val="both"/>
        <w:rPr>
          <w:rFonts w:asciiTheme="majorHAnsi" w:hAnsiTheme="majorHAnsi"/>
          <w:b/>
          <w:sz w:val="22"/>
          <w:lang w:val="it-IT"/>
        </w:rPr>
      </w:pPr>
      <w:r w:rsidRPr="00B27056">
        <w:rPr>
          <w:rFonts w:asciiTheme="majorHAnsi" w:hAnsiTheme="majorHAnsi"/>
          <w:b/>
          <w:sz w:val="22"/>
          <w:lang w:val="it-IT"/>
        </w:rPr>
        <w:t>Da tenere sempre presente</w:t>
      </w:r>
    </w:p>
    <w:p w:rsidR="00CE1D10" w:rsidRPr="00B27056" w:rsidRDefault="00CE1D10" w:rsidP="00CE1D10">
      <w:pPr>
        <w:widowControl w:val="0"/>
        <w:autoSpaceDE w:val="0"/>
        <w:autoSpaceDN w:val="0"/>
        <w:adjustRightInd w:val="0"/>
        <w:spacing w:after="240" w:line="300" w:lineRule="atLeast"/>
        <w:ind w:left="708"/>
        <w:jc w:val="both"/>
        <w:rPr>
          <w:rFonts w:asciiTheme="majorHAnsi" w:hAnsiTheme="majorHAnsi"/>
          <w:sz w:val="22"/>
          <w:lang w:val="it-IT"/>
        </w:rPr>
      </w:pPr>
      <w:r w:rsidRPr="00B27056">
        <w:rPr>
          <w:rFonts w:asciiTheme="majorHAnsi" w:hAnsiTheme="majorHAnsi"/>
          <w:sz w:val="22"/>
          <w:lang w:val="it-IT"/>
        </w:rPr>
        <w:t>• Questo potrebbe essere il contatto più importante che le persone coinvolte avranno con il sistema giudiziario</w:t>
      </w:r>
    </w:p>
    <w:p w:rsidR="00CE1D10" w:rsidRPr="00B27056" w:rsidRDefault="00CE1D10" w:rsidP="00CE1D10">
      <w:pPr>
        <w:widowControl w:val="0"/>
        <w:autoSpaceDE w:val="0"/>
        <w:autoSpaceDN w:val="0"/>
        <w:adjustRightInd w:val="0"/>
        <w:spacing w:after="240" w:line="300" w:lineRule="atLeast"/>
        <w:ind w:left="708"/>
        <w:jc w:val="both"/>
        <w:rPr>
          <w:rFonts w:asciiTheme="majorHAnsi" w:hAnsiTheme="majorHAnsi"/>
          <w:sz w:val="22"/>
          <w:lang w:val="it-IT"/>
        </w:rPr>
      </w:pPr>
      <w:r w:rsidRPr="00B27056">
        <w:rPr>
          <w:rFonts w:asciiTheme="majorHAnsi" w:hAnsiTheme="majorHAnsi"/>
          <w:sz w:val="22"/>
          <w:lang w:val="it-IT"/>
        </w:rPr>
        <w:t>• La compilazione di documenti  durante l’udienza da parte del giudice (o ogni altra forma di apparente distrazione dall’udienza) può essere importante o addirittura necessaria, ma il contatto visivo e una fattiva attenzione e impegno nei confronti delle parti è fondamentale.</w:t>
      </w:r>
    </w:p>
    <w:p w:rsidR="00CE1D10" w:rsidRPr="00B27056" w:rsidRDefault="00CE1D10" w:rsidP="00CE1D10">
      <w:pPr>
        <w:widowControl w:val="0"/>
        <w:autoSpaceDE w:val="0"/>
        <w:autoSpaceDN w:val="0"/>
        <w:adjustRightInd w:val="0"/>
        <w:spacing w:after="240" w:line="300" w:lineRule="atLeast"/>
        <w:ind w:left="708"/>
        <w:jc w:val="both"/>
        <w:rPr>
          <w:rFonts w:asciiTheme="majorHAnsi" w:hAnsiTheme="majorHAnsi"/>
          <w:sz w:val="22"/>
          <w:lang w:val="it-IT"/>
        </w:rPr>
      </w:pPr>
      <w:r w:rsidRPr="00B27056">
        <w:rPr>
          <w:rFonts w:asciiTheme="majorHAnsi" w:hAnsiTheme="majorHAnsi"/>
          <w:sz w:val="22"/>
          <w:lang w:val="it-IT"/>
        </w:rPr>
        <w:t>• La fiducia nel giudice non può essere data per scontata, ma può essere acquisita in ogni udienza rispettando i principi della giustizia procedurale.</w:t>
      </w:r>
    </w:p>
    <w:p w:rsidR="00CE1D10" w:rsidRPr="00B27056" w:rsidRDefault="00CE1D10" w:rsidP="00CE1D10">
      <w:pPr>
        <w:widowControl w:val="0"/>
        <w:autoSpaceDE w:val="0"/>
        <w:autoSpaceDN w:val="0"/>
        <w:adjustRightInd w:val="0"/>
        <w:spacing w:after="240" w:line="300" w:lineRule="atLeast"/>
        <w:ind w:left="708"/>
        <w:jc w:val="both"/>
        <w:rPr>
          <w:rFonts w:asciiTheme="majorHAnsi" w:hAnsiTheme="majorHAnsi"/>
          <w:sz w:val="22"/>
          <w:lang w:val="it-IT"/>
        </w:rPr>
      </w:pPr>
      <w:r w:rsidRPr="00B27056">
        <w:rPr>
          <w:rFonts w:asciiTheme="majorHAnsi" w:hAnsiTheme="majorHAnsi"/>
          <w:sz w:val="22"/>
          <w:lang w:val="it-IT"/>
        </w:rPr>
        <w:t xml:space="preserve">• E’ sempre bene spiegare le cose. Quando manca la conoscenza (ad esempio delle caratteristiche </w:t>
      </w:r>
      <w:r w:rsidRPr="00B27056">
        <w:rPr>
          <w:rFonts w:asciiTheme="majorHAnsi" w:hAnsiTheme="majorHAnsi"/>
          <w:sz w:val="22"/>
          <w:lang w:val="it-IT"/>
        </w:rPr>
        <w:lastRenderedPageBreak/>
        <w:t xml:space="preserve">del procedimento), le persone fanno supposizioni  a volte errate rispetto a ciò che sta accadendo. </w:t>
      </w:r>
    </w:p>
    <w:p w:rsidR="00CE1D10" w:rsidRPr="00B27056" w:rsidRDefault="00CE1D10" w:rsidP="00CE1D10">
      <w:pPr>
        <w:widowControl w:val="0"/>
        <w:autoSpaceDE w:val="0"/>
        <w:autoSpaceDN w:val="0"/>
        <w:adjustRightInd w:val="0"/>
        <w:spacing w:after="240" w:line="300" w:lineRule="atLeast"/>
        <w:ind w:left="708"/>
        <w:jc w:val="both"/>
        <w:rPr>
          <w:rFonts w:asciiTheme="majorHAnsi" w:hAnsiTheme="majorHAnsi"/>
          <w:sz w:val="22"/>
          <w:lang w:val="it-IT"/>
        </w:rPr>
      </w:pPr>
      <w:r w:rsidRPr="00B27056">
        <w:rPr>
          <w:rFonts w:asciiTheme="majorHAnsi" w:hAnsiTheme="majorHAnsi"/>
          <w:sz w:val="22"/>
          <w:lang w:val="it-IT"/>
        </w:rPr>
        <w:t xml:space="preserve">• L'ascolto è un'abilità chiave per il giudice. L'accettazione della decisione è maggiore se è chiaro alle parte che il giudice li ha ascoltati. </w:t>
      </w:r>
    </w:p>
    <w:p w:rsidR="00CE1D10" w:rsidRPr="00B27056" w:rsidRDefault="00CE1D10" w:rsidP="00CE1D10">
      <w:pPr>
        <w:widowControl w:val="0"/>
        <w:autoSpaceDE w:val="0"/>
        <w:autoSpaceDN w:val="0"/>
        <w:adjustRightInd w:val="0"/>
        <w:spacing w:after="240" w:line="300" w:lineRule="atLeast"/>
        <w:ind w:left="708"/>
        <w:jc w:val="both"/>
        <w:rPr>
          <w:rFonts w:asciiTheme="majorHAnsi" w:hAnsiTheme="majorHAnsi"/>
          <w:sz w:val="22"/>
          <w:lang w:val="it-IT"/>
        </w:rPr>
      </w:pPr>
      <w:r w:rsidRPr="00B27056">
        <w:rPr>
          <w:rFonts w:asciiTheme="majorHAnsi" w:hAnsiTheme="majorHAnsi"/>
          <w:sz w:val="22"/>
          <w:lang w:val="it-IT"/>
        </w:rPr>
        <w:t xml:space="preserve">• Occorre essere consapevoli che il giudice, come qualsiasi altro soggetto, può essere influenzato da percezioni, ipotesi, e stereotipi - in altre parole da pregiudizi. </w:t>
      </w:r>
    </w:p>
    <w:p w:rsidR="00CE1D10" w:rsidRPr="00B27056" w:rsidRDefault="00CE1D10" w:rsidP="00CE1D10">
      <w:pPr>
        <w:jc w:val="both"/>
        <w:rPr>
          <w:rFonts w:asciiTheme="majorHAnsi" w:hAnsiTheme="majorHAnsi"/>
          <w:sz w:val="22"/>
          <w:lang w:val="it-IT"/>
        </w:rPr>
      </w:pPr>
    </w:p>
    <w:p w:rsidR="00CE1D10" w:rsidRPr="00B27056" w:rsidRDefault="00CE1D10" w:rsidP="00CE1D10">
      <w:pPr>
        <w:jc w:val="both"/>
        <w:rPr>
          <w:rFonts w:asciiTheme="majorHAnsi" w:hAnsiTheme="majorHAnsi"/>
          <w:b/>
          <w:sz w:val="22"/>
          <w:lang w:val="it-IT"/>
        </w:rPr>
      </w:pPr>
      <w:r w:rsidRPr="00B27056">
        <w:rPr>
          <w:rFonts w:asciiTheme="majorHAnsi" w:hAnsiTheme="majorHAnsi"/>
          <w:b/>
          <w:sz w:val="22"/>
          <w:lang w:val="it-IT"/>
        </w:rPr>
        <w:t>Suggerimenti per la condotta in udienza del giudice</w:t>
      </w:r>
    </w:p>
    <w:p w:rsidR="00CE1D10" w:rsidRPr="00B27056" w:rsidRDefault="00CE1D10" w:rsidP="00CE1D10">
      <w:pPr>
        <w:jc w:val="both"/>
        <w:rPr>
          <w:rFonts w:asciiTheme="majorHAnsi" w:hAnsiTheme="majorHAnsi"/>
          <w:sz w:val="22"/>
          <w:lang w:val="it-IT"/>
        </w:rPr>
      </w:pPr>
      <w:r w:rsidRPr="00B27056">
        <w:rPr>
          <w:rFonts w:asciiTheme="majorHAnsi" w:hAnsiTheme="majorHAnsi"/>
          <w:sz w:val="22"/>
          <w:lang w:val="it-IT"/>
        </w:rPr>
        <w:t>PRESENTATI. Presentati all'inizio di ogni procedimento prendendo contatto visivo con le parti, gli avvocati e le altre persone presenti in aula. Il personale giudiziario (ufficiale giudiziar</w:t>
      </w:r>
      <w:r>
        <w:rPr>
          <w:rFonts w:asciiTheme="majorHAnsi" w:hAnsiTheme="majorHAnsi"/>
          <w:sz w:val="22"/>
          <w:lang w:val="it-IT"/>
        </w:rPr>
        <w:t>io)</w:t>
      </w:r>
      <w:r w:rsidRPr="00B27056">
        <w:rPr>
          <w:rFonts w:asciiTheme="majorHAnsi" w:hAnsiTheme="majorHAnsi"/>
          <w:sz w:val="22"/>
          <w:lang w:val="it-IT"/>
        </w:rPr>
        <w:t xml:space="preserve"> può spiegare le regole di base e l’organizzazione dell’udienza all'inizio di ogni sessione. Una descrizione delle procedure può essere pubblicata in aula per rafforzare la comprensione dell’udienza.</w:t>
      </w:r>
    </w:p>
    <w:p w:rsidR="00CE1D10" w:rsidRPr="00B27056" w:rsidRDefault="00CE1D10" w:rsidP="00CE1D10">
      <w:pPr>
        <w:jc w:val="both"/>
        <w:rPr>
          <w:rFonts w:asciiTheme="majorHAnsi" w:hAnsiTheme="majorHAnsi"/>
          <w:sz w:val="22"/>
          <w:lang w:val="it-IT"/>
        </w:rPr>
      </w:pPr>
    </w:p>
    <w:p w:rsidR="00CE1D10" w:rsidRPr="00B27056" w:rsidRDefault="00CE1D10" w:rsidP="00CE1D10">
      <w:pPr>
        <w:jc w:val="both"/>
        <w:rPr>
          <w:rFonts w:asciiTheme="majorHAnsi" w:hAnsiTheme="majorHAnsi"/>
          <w:sz w:val="22"/>
          <w:lang w:val="it-IT"/>
        </w:rPr>
      </w:pPr>
      <w:r w:rsidRPr="00B27056">
        <w:rPr>
          <w:rFonts w:asciiTheme="majorHAnsi" w:hAnsiTheme="majorHAnsi"/>
          <w:sz w:val="22"/>
          <w:lang w:val="it-IT"/>
        </w:rPr>
        <w:t>SALUTA TUTTI I PRESENTI IN MODO NEUTRALE. Rivolgiti alle parti e agl</w:t>
      </w:r>
      <w:r>
        <w:rPr>
          <w:rFonts w:asciiTheme="majorHAnsi" w:hAnsiTheme="majorHAnsi"/>
          <w:sz w:val="22"/>
          <w:lang w:val="it-IT"/>
        </w:rPr>
        <w:t>i avvocati chiamandoli per nome</w:t>
      </w:r>
      <w:r w:rsidRPr="00B27056">
        <w:rPr>
          <w:rFonts w:asciiTheme="majorHAnsi" w:hAnsiTheme="majorHAnsi"/>
          <w:sz w:val="22"/>
          <w:lang w:val="it-IT"/>
        </w:rPr>
        <w:t xml:space="preserve"> e stabilisci un contatto visivo. Mostra neutralità trattando tutti gli avvocati rispettosamente e senza favoritismi. Questo include minimizzare l'uso di battute o altre forme di comunicazione che potrebbero essere interpretata erroneamente dai presenti.</w:t>
      </w:r>
    </w:p>
    <w:p w:rsidR="00CE1D10" w:rsidRPr="00B27056" w:rsidRDefault="00CE1D10" w:rsidP="00CE1D10">
      <w:pPr>
        <w:jc w:val="both"/>
        <w:rPr>
          <w:rFonts w:asciiTheme="majorHAnsi" w:hAnsiTheme="majorHAnsi"/>
          <w:sz w:val="22"/>
          <w:lang w:val="it-IT"/>
        </w:rPr>
      </w:pPr>
    </w:p>
    <w:p w:rsidR="00CE1D10" w:rsidRPr="00B27056" w:rsidRDefault="00CE1D10" w:rsidP="00CE1D10">
      <w:pPr>
        <w:jc w:val="both"/>
        <w:rPr>
          <w:rFonts w:asciiTheme="majorHAnsi" w:hAnsiTheme="majorHAnsi"/>
          <w:sz w:val="22"/>
          <w:lang w:val="it-IT"/>
        </w:rPr>
      </w:pPr>
      <w:r w:rsidRPr="00B27056">
        <w:rPr>
          <w:rFonts w:asciiTheme="majorHAnsi" w:hAnsiTheme="majorHAnsi"/>
          <w:sz w:val="22"/>
          <w:lang w:val="it-IT"/>
        </w:rPr>
        <w:t>FAI PRESENTE I PROBLEMI DI (MANCANZA DI) TEMPO. Se il tempo per l’udienza è limitato, fallo presente e delinea le strategie per procedere senza intoppi. Questo può aiutare a far sentire a proprio agio i presenti e rendere l’udienza e il seguito del procedimento più trasparente e rispettoso.</w:t>
      </w:r>
    </w:p>
    <w:p w:rsidR="00CE1D10" w:rsidRPr="00B27056" w:rsidRDefault="00CE1D10" w:rsidP="00CE1D10">
      <w:pPr>
        <w:jc w:val="both"/>
        <w:rPr>
          <w:rFonts w:asciiTheme="majorHAnsi" w:hAnsiTheme="majorHAnsi"/>
          <w:sz w:val="22"/>
          <w:lang w:val="it-IT"/>
        </w:rPr>
      </w:pPr>
    </w:p>
    <w:p w:rsidR="00CE1D10" w:rsidRPr="00B27056" w:rsidRDefault="00CE1D10" w:rsidP="00CE1D10">
      <w:pPr>
        <w:ind w:left="708"/>
        <w:jc w:val="both"/>
        <w:rPr>
          <w:rFonts w:asciiTheme="majorHAnsi" w:hAnsiTheme="majorHAnsi"/>
          <w:sz w:val="22"/>
          <w:lang w:val="it-IT"/>
        </w:rPr>
      </w:pPr>
      <w:r w:rsidRPr="00B27056">
        <w:rPr>
          <w:rFonts w:asciiTheme="majorHAnsi" w:hAnsiTheme="majorHAnsi"/>
          <w:sz w:val="22"/>
          <w:lang w:val="it-IT"/>
        </w:rPr>
        <w:t>Ad esempio: "Mi scuso se sembro affrettato. Ogni causa è importante e lavoreremo insieme per superare il problemi generati dal calendario di udienza di oggi, dando a ciascun causa il tempo necessario</w:t>
      </w:r>
      <w:r>
        <w:rPr>
          <w:rFonts w:asciiTheme="majorHAnsi" w:hAnsiTheme="majorHAnsi"/>
          <w:sz w:val="22"/>
          <w:lang w:val="it-IT"/>
        </w:rPr>
        <w:t xml:space="preserve"> per un’</w:t>
      </w:r>
      <w:r w:rsidRPr="00B27056">
        <w:rPr>
          <w:rFonts w:asciiTheme="majorHAnsi" w:hAnsiTheme="majorHAnsi"/>
          <w:sz w:val="22"/>
          <w:lang w:val="it-IT"/>
        </w:rPr>
        <w:t>adeguata trattazione."</w:t>
      </w:r>
    </w:p>
    <w:p w:rsidR="00CE1D10" w:rsidRPr="00B27056" w:rsidRDefault="00CE1D10" w:rsidP="00CE1D10">
      <w:pPr>
        <w:jc w:val="both"/>
        <w:rPr>
          <w:rFonts w:asciiTheme="majorHAnsi" w:hAnsiTheme="majorHAnsi"/>
          <w:sz w:val="22"/>
          <w:lang w:val="it-IT"/>
        </w:rPr>
      </w:pPr>
    </w:p>
    <w:p w:rsidR="00CE1D10" w:rsidRPr="00B27056" w:rsidRDefault="00CE1D10" w:rsidP="00CE1D10">
      <w:pPr>
        <w:jc w:val="both"/>
        <w:rPr>
          <w:rFonts w:asciiTheme="majorHAnsi" w:hAnsiTheme="majorHAnsi"/>
          <w:sz w:val="22"/>
          <w:lang w:val="it-IT"/>
        </w:rPr>
      </w:pPr>
      <w:r w:rsidRPr="00B27056">
        <w:rPr>
          <w:rFonts w:asciiTheme="majorHAnsi" w:hAnsiTheme="majorHAnsi"/>
          <w:sz w:val="22"/>
          <w:lang w:val="it-IT"/>
        </w:rPr>
        <w:t>FAI PRESENTE I “FATTORI ESTRANEI”. Considera di adattare il tuo comportamento per far fronte a situazioni che possono influenzar</w:t>
      </w:r>
      <w:r>
        <w:rPr>
          <w:rFonts w:asciiTheme="majorHAnsi" w:hAnsiTheme="majorHAnsi"/>
          <w:sz w:val="22"/>
          <w:lang w:val="it-IT"/>
        </w:rPr>
        <w:t>ti</w:t>
      </w:r>
      <w:r w:rsidRPr="00B27056">
        <w:rPr>
          <w:rFonts w:asciiTheme="majorHAnsi" w:hAnsiTheme="majorHAnsi"/>
          <w:sz w:val="22"/>
          <w:lang w:val="it-IT"/>
        </w:rPr>
        <w:t xml:space="preserve"> </w:t>
      </w:r>
      <w:r>
        <w:rPr>
          <w:rFonts w:asciiTheme="majorHAnsi" w:hAnsiTheme="majorHAnsi"/>
          <w:sz w:val="22"/>
          <w:lang w:val="it-IT"/>
        </w:rPr>
        <w:t>le</w:t>
      </w:r>
      <w:r w:rsidRPr="00B27056">
        <w:rPr>
          <w:rFonts w:asciiTheme="majorHAnsi" w:hAnsiTheme="majorHAnsi"/>
          <w:sz w:val="22"/>
          <w:lang w:val="it-IT"/>
        </w:rPr>
        <w:t xml:space="preserve"> azioni o l’umore. Quando appropriato, spiega il problema ai presenti. Questo può umanizzare l’esperienza delle parti ed evitare che gli utenti si formino un'ipotesi errata sui motivi di un certo atteggiamento o comportamento.</w:t>
      </w:r>
    </w:p>
    <w:p w:rsidR="00CE1D10" w:rsidRPr="00B27056" w:rsidRDefault="00CE1D10" w:rsidP="00CE1D10">
      <w:pPr>
        <w:jc w:val="both"/>
        <w:rPr>
          <w:rFonts w:asciiTheme="majorHAnsi" w:hAnsiTheme="majorHAnsi"/>
          <w:sz w:val="22"/>
          <w:lang w:val="it-IT"/>
        </w:rPr>
      </w:pPr>
    </w:p>
    <w:p w:rsidR="00CE1D10" w:rsidRPr="00B27056" w:rsidRDefault="00CE1D10" w:rsidP="00CE1D10">
      <w:pPr>
        <w:ind w:left="708"/>
        <w:jc w:val="both"/>
        <w:rPr>
          <w:rFonts w:asciiTheme="majorHAnsi" w:hAnsiTheme="majorHAnsi"/>
          <w:sz w:val="22"/>
          <w:lang w:val="it-IT"/>
        </w:rPr>
      </w:pPr>
      <w:r w:rsidRPr="00B27056">
        <w:rPr>
          <w:rFonts w:asciiTheme="majorHAnsi" w:hAnsiTheme="majorHAnsi"/>
          <w:sz w:val="22"/>
          <w:lang w:val="it-IT"/>
        </w:rPr>
        <w:t>Ad esempio: "Sto superando l'influenza. Non sono contagioso, ma per favore scusatemi se sembro assonnato o a disagio. "</w:t>
      </w:r>
    </w:p>
    <w:p w:rsidR="00CE1D10" w:rsidRPr="00B27056" w:rsidRDefault="00CE1D10" w:rsidP="00CE1D10">
      <w:pPr>
        <w:jc w:val="both"/>
        <w:rPr>
          <w:rFonts w:asciiTheme="majorHAnsi" w:hAnsiTheme="majorHAnsi"/>
          <w:sz w:val="22"/>
          <w:lang w:val="it-IT"/>
        </w:rPr>
      </w:pPr>
    </w:p>
    <w:p w:rsidR="00CE1D10" w:rsidRPr="00B27056" w:rsidRDefault="00CE1D10" w:rsidP="00CE1D10">
      <w:pPr>
        <w:jc w:val="both"/>
        <w:rPr>
          <w:rFonts w:asciiTheme="majorHAnsi" w:hAnsiTheme="majorHAnsi"/>
          <w:sz w:val="22"/>
          <w:lang w:val="it-IT"/>
        </w:rPr>
      </w:pPr>
      <w:r w:rsidRPr="00B27056">
        <w:rPr>
          <w:rFonts w:asciiTheme="majorHAnsi" w:hAnsiTheme="majorHAnsi"/>
          <w:sz w:val="22"/>
          <w:lang w:val="it-IT"/>
        </w:rPr>
        <w:t xml:space="preserve">SPIEGA IL PROCEDIMENTO E COME SONO PRESE LE DECISIONI. Lo scopo di ogni udienza dovrebbe essere spiegato in un linguaggio semplice. Spiega alle parti se e quando avrà l'opportunità di parlare e fare domande. Prima che la decisione sia presa I giudici e gli avvocati dovrebbero [rispetto alle caratteristiche/fasi del procedimento] spiegare in parole semplici e con imparzialità alle parti quali fattori saranno considerati per prendere la decisione. </w:t>
      </w:r>
    </w:p>
    <w:p w:rsidR="00CE1D10" w:rsidRPr="00B27056" w:rsidRDefault="00CE1D10" w:rsidP="00CE1D10">
      <w:pPr>
        <w:jc w:val="both"/>
        <w:rPr>
          <w:rFonts w:asciiTheme="majorHAnsi" w:hAnsiTheme="majorHAnsi"/>
          <w:sz w:val="22"/>
          <w:lang w:val="it-IT"/>
        </w:rPr>
      </w:pPr>
    </w:p>
    <w:p w:rsidR="00CE1D10" w:rsidRDefault="00CE1D10" w:rsidP="00CE1D10">
      <w:pPr>
        <w:ind w:left="708"/>
        <w:jc w:val="both"/>
        <w:rPr>
          <w:rFonts w:asciiTheme="majorHAnsi" w:hAnsiTheme="majorHAnsi"/>
          <w:sz w:val="22"/>
          <w:lang w:val="it-IT"/>
        </w:rPr>
      </w:pPr>
      <w:r>
        <w:rPr>
          <w:rFonts w:asciiTheme="majorHAnsi" w:hAnsiTheme="majorHAnsi"/>
          <w:sz w:val="22"/>
          <w:lang w:val="it-IT"/>
        </w:rPr>
        <w:t>Ad e</w:t>
      </w:r>
      <w:r w:rsidRPr="00B27056">
        <w:rPr>
          <w:rFonts w:asciiTheme="majorHAnsi" w:hAnsiTheme="majorHAnsi"/>
          <w:sz w:val="22"/>
          <w:lang w:val="it-IT"/>
        </w:rPr>
        <w:t xml:space="preserve">sempio: "Signori, potrete parlare tra poco, quando vi darò la parola, mentre i vostri avvocati faranno le considerazioni giuridiche del caso. </w:t>
      </w:r>
    </w:p>
    <w:p w:rsidR="00CE1D10" w:rsidRPr="00B27056" w:rsidRDefault="00CE1D10" w:rsidP="00CE1D10">
      <w:pPr>
        <w:jc w:val="both"/>
        <w:rPr>
          <w:rFonts w:asciiTheme="majorHAnsi" w:hAnsiTheme="majorHAnsi"/>
          <w:sz w:val="22"/>
          <w:lang w:val="it-IT"/>
        </w:rPr>
      </w:pPr>
    </w:p>
    <w:p w:rsidR="00CE1D10" w:rsidRPr="00B27056" w:rsidRDefault="00CE1D10" w:rsidP="00CE1D10">
      <w:pPr>
        <w:jc w:val="both"/>
        <w:rPr>
          <w:rFonts w:asciiTheme="majorHAnsi" w:hAnsiTheme="majorHAnsi"/>
          <w:sz w:val="22"/>
          <w:lang w:val="it-IT"/>
        </w:rPr>
      </w:pPr>
      <w:r w:rsidRPr="00B27056">
        <w:rPr>
          <w:rFonts w:asciiTheme="majorHAnsi" w:hAnsiTheme="majorHAnsi"/>
          <w:sz w:val="22"/>
          <w:lang w:val="it-IT"/>
        </w:rPr>
        <w:t xml:space="preserve">UTILIZZA UN LINGUAGGIO SEMPLICE. Riduci al minimo il gergo legale o gli acronimi in modo che le parti possono seguire la conversazione più facilmente. Se necessario, spiega il gergo legale in modo semplice. Chiedi alle parti di descrivere, con le loro parole, cosa hanno capito in modo da poter dare le chiarificazioni necessarie. </w:t>
      </w:r>
    </w:p>
    <w:p w:rsidR="00CE1D10" w:rsidRPr="00B27056" w:rsidRDefault="00CE1D10" w:rsidP="00CE1D10">
      <w:pPr>
        <w:jc w:val="both"/>
        <w:rPr>
          <w:rFonts w:asciiTheme="majorHAnsi" w:hAnsiTheme="majorHAnsi"/>
          <w:sz w:val="22"/>
          <w:lang w:val="it-IT"/>
        </w:rPr>
      </w:pPr>
    </w:p>
    <w:p w:rsidR="00CE1D10" w:rsidRPr="00B27056" w:rsidRDefault="00CE1D10" w:rsidP="00CE1D10">
      <w:pPr>
        <w:jc w:val="both"/>
        <w:rPr>
          <w:rFonts w:asciiTheme="majorHAnsi" w:hAnsiTheme="majorHAnsi"/>
          <w:sz w:val="22"/>
          <w:lang w:val="it-IT"/>
        </w:rPr>
      </w:pPr>
      <w:r w:rsidRPr="00B27056">
        <w:rPr>
          <w:rFonts w:asciiTheme="majorHAnsi" w:hAnsiTheme="majorHAnsi"/>
          <w:sz w:val="22"/>
          <w:lang w:val="it-IT"/>
        </w:rPr>
        <w:t xml:space="preserve">STABILISCI UN CONTATO VISIVO. Il contatto visivo di una figura autorevole è percepito come un segno di rispetto. Cerca </w:t>
      </w:r>
      <w:r>
        <w:rPr>
          <w:rFonts w:asciiTheme="majorHAnsi" w:hAnsiTheme="majorHAnsi"/>
          <w:sz w:val="22"/>
          <w:lang w:val="it-IT"/>
        </w:rPr>
        <w:t xml:space="preserve">quindi </w:t>
      </w:r>
      <w:r w:rsidRPr="00B27056">
        <w:rPr>
          <w:rFonts w:asciiTheme="majorHAnsi" w:hAnsiTheme="majorHAnsi"/>
          <w:sz w:val="22"/>
          <w:lang w:val="it-IT"/>
        </w:rPr>
        <w:t>di stabilire un contatto visivo quando parli e ascolti.</w:t>
      </w:r>
      <w:r>
        <w:rPr>
          <w:rFonts w:asciiTheme="majorHAnsi" w:hAnsiTheme="majorHAnsi"/>
          <w:sz w:val="22"/>
          <w:lang w:val="it-IT"/>
        </w:rPr>
        <w:t xml:space="preserve"> </w:t>
      </w:r>
      <w:r w:rsidRPr="00B27056">
        <w:rPr>
          <w:rFonts w:asciiTheme="majorHAnsi" w:hAnsiTheme="majorHAnsi"/>
          <w:sz w:val="22"/>
          <w:lang w:val="it-IT"/>
        </w:rPr>
        <w:t xml:space="preserve">Prendi anche in considerazione </w:t>
      </w:r>
      <w:r w:rsidRPr="00B27056">
        <w:rPr>
          <w:rFonts w:asciiTheme="majorHAnsi" w:hAnsiTheme="majorHAnsi"/>
          <w:sz w:val="22"/>
          <w:lang w:val="it-IT"/>
        </w:rPr>
        <w:lastRenderedPageBreak/>
        <w:t>altri segnali che potrebbero indicare che stai ascoltando e sei attento e motivato. Sii anche consapevole de</w:t>
      </w:r>
      <w:r>
        <w:rPr>
          <w:rFonts w:asciiTheme="majorHAnsi" w:hAnsiTheme="majorHAnsi"/>
          <w:sz w:val="22"/>
          <w:lang w:val="it-IT"/>
        </w:rPr>
        <w:t xml:space="preserve">lle comunicazioni non verbali </w:t>
      </w:r>
      <w:r w:rsidRPr="00B27056">
        <w:rPr>
          <w:rFonts w:asciiTheme="majorHAnsi" w:hAnsiTheme="majorHAnsi"/>
          <w:sz w:val="22"/>
          <w:lang w:val="it-IT"/>
        </w:rPr>
        <w:t xml:space="preserve">degli utenti, anche in cerca di segni di nervosismo o frustrazione. </w:t>
      </w:r>
      <w:r>
        <w:rPr>
          <w:rFonts w:asciiTheme="majorHAnsi" w:hAnsiTheme="majorHAnsi"/>
          <w:sz w:val="22"/>
          <w:lang w:val="it-IT"/>
        </w:rPr>
        <w:t xml:space="preserve">Occorre essere </w:t>
      </w:r>
      <w:r w:rsidRPr="00B27056">
        <w:rPr>
          <w:rFonts w:asciiTheme="majorHAnsi" w:hAnsiTheme="majorHAnsi"/>
          <w:sz w:val="22"/>
          <w:lang w:val="it-IT"/>
        </w:rPr>
        <w:t>consapevoli del fatto che alcune parti che evitano di avere un contatto visivo con voi possono appartenere ad una cultura in cui il contatto visivo con le autorità viene percepito come irrispettoso.</w:t>
      </w:r>
    </w:p>
    <w:p w:rsidR="00CE1D10" w:rsidRPr="00B27056" w:rsidRDefault="00CE1D10" w:rsidP="00CE1D10">
      <w:pPr>
        <w:jc w:val="both"/>
        <w:rPr>
          <w:rFonts w:asciiTheme="majorHAnsi" w:hAnsiTheme="majorHAnsi"/>
          <w:sz w:val="22"/>
          <w:lang w:val="it-IT"/>
        </w:rPr>
      </w:pPr>
    </w:p>
    <w:p w:rsidR="00CE1D10" w:rsidRPr="00B27056" w:rsidRDefault="00CE1D10" w:rsidP="00CE1D10">
      <w:pPr>
        <w:jc w:val="both"/>
        <w:rPr>
          <w:rFonts w:asciiTheme="majorHAnsi" w:hAnsiTheme="majorHAnsi"/>
          <w:sz w:val="22"/>
          <w:lang w:val="it-IT"/>
        </w:rPr>
      </w:pPr>
      <w:r w:rsidRPr="00B27056">
        <w:rPr>
          <w:rFonts w:asciiTheme="majorHAnsi" w:hAnsiTheme="majorHAnsi"/>
          <w:sz w:val="22"/>
          <w:lang w:val="it-IT"/>
        </w:rPr>
        <w:t>FARE DOMANDE APERTE. Trova le opportunità per invitare le parti a raccontare il loro lato della storia, direttamente o attraverso il loro avvocato. Utilizza domande aperte che evitino di poter rispondere con un semplice "sì" o "no".  Avvisa i contendenti che potresti aver bisogno di interromperli per garantire il corretto svolgimento del procedimento in corso.</w:t>
      </w:r>
    </w:p>
    <w:p w:rsidR="00CE1D10" w:rsidRPr="00B27056" w:rsidRDefault="00CE1D10" w:rsidP="00CE1D10">
      <w:pPr>
        <w:jc w:val="both"/>
        <w:rPr>
          <w:rFonts w:asciiTheme="majorHAnsi" w:hAnsiTheme="majorHAnsi"/>
          <w:sz w:val="22"/>
          <w:lang w:val="it-IT"/>
        </w:rPr>
      </w:pPr>
    </w:p>
    <w:p w:rsidR="00CE1D10" w:rsidRPr="00B27056" w:rsidRDefault="00CE1D10" w:rsidP="00CE1D10">
      <w:pPr>
        <w:ind w:left="708"/>
        <w:jc w:val="both"/>
        <w:rPr>
          <w:rFonts w:asciiTheme="majorHAnsi" w:hAnsiTheme="majorHAnsi"/>
          <w:sz w:val="22"/>
          <w:lang w:val="it-IT"/>
        </w:rPr>
      </w:pPr>
      <w:r>
        <w:rPr>
          <w:rFonts w:asciiTheme="majorHAnsi" w:hAnsiTheme="majorHAnsi"/>
          <w:sz w:val="22"/>
          <w:lang w:val="it-IT"/>
        </w:rPr>
        <w:t>Ad e</w:t>
      </w:r>
      <w:r w:rsidRPr="00B27056">
        <w:rPr>
          <w:rFonts w:asciiTheme="majorHAnsi" w:hAnsiTheme="majorHAnsi"/>
          <w:sz w:val="22"/>
          <w:lang w:val="it-IT"/>
        </w:rPr>
        <w:t xml:space="preserve">sempio: "Signor Rossi, ho spiegato cosa il tribunale si aspetta da </w:t>
      </w:r>
      <w:r>
        <w:rPr>
          <w:rFonts w:asciiTheme="majorHAnsi" w:hAnsiTheme="majorHAnsi"/>
          <w:sz w:val="22"/>
          <w:lang w:val="it-IT"/>
        </w:rPr>
        <w:t>lei</w:t>
      </w:r>
      <w:r w:rsidRPr="00B27056">
        <w:rPr>
          <w:rFonts w:asciiTheme="majorHAnsi" w:hAnsiTheme="majorHAnsi"/>
          <w:sz w:val="22"/>
          <w:lang w:val="it-IT"/>
        </w:rPr>
        <w:t>, ma è importante</w:t>
      </w:r>
      <w:r>
        <w:rPr>
          <w:rFonts w:asciiTheme="majorHAnsi" w:hAnsiTheme="majorHAnsi"/>
          <w:sz w:val="22"/>
          <w:lang w:val="it-IT"/>
        </w:rPr>
        <w:t>,</w:t>
      </w:r>
      <w:r w:rsidRPr="00B27056">
        <w:rPr>
          <w:rFonts w:asciiTheme="majorHAnsi" w:hAnsiTheme="majorHAnsi"/>
          <w:sz w:val="22"/>
          <w:lang w:val="it-IT"/>
        </w:rPr>
        <w:t xml:space="preserve"> per me</w:t>
      </w:r>
      <w:r>
        <w:rPr>
          <w:rFonts w:asciiTheme="majorHAnsi" w:hAnsiTheme="majorHAnsi"/>
          <w:sz w:val="22"/>
          <w:lang w:val="it-IT"/>
        </w:rPr>
        <w:t>,</w:t>
      </w:r>
      <w:r w:rsidRPr="00B27056">
        <w:rPr>
          <w:rFonts w:asciiTheme="majorHAnsi" w:hAnsiTheme="majorHAnsi"/>
          <w:sz w:val="22"/>
          <w:lang w:val="it-IT"/>
        </w:rPr>
        <w:t xml:space="preserve"> che </w:t>
      </w:r>
      <w:r>
        <w:rPr>
          <w:rFonts w:asciiTheme="majorHAnsi" w:hAnsiTheme="majorHAnsi"/>
          <w:sz w:val="22"/>
          <w:lang w:val="it-IT"/>
        </w:rPr>
        <w:t>lei abbia capito. Ha</w:t>
      </w:r>
      <w:r w:rsidRPr="00B27056">
        <w:rPr>
          <w:rFonts w:asciiTheme="majorHAnsi" w:hAnsiTheme="majorHAnsi"/>
          <w:sz w:val="22"/>
          <w:lang w:val="it-IT"/>
        </w:rPr>
        <w:t xml:space="preserve"> delle domande? "</w:t>
      </w:r>
    </w:p>
    <w:p w:rsidR="00CE1D10" w:rsidRPr="00B27056" w:rsidRDefault="00CE1D10" w:rsidP="00CE1D10">
      <w:pPr>
        <w:jc w:val="both"/>
        <w:rPr>
          <w:rFonts w:asciiTheme="majorHAnsi" w:hAnsiTheme="majorHAnsi"/>
          <w:sz w:val="22"/>
          <w:lang w:val="it-IT"/>
        </w:rPr>
      </w:pPr>
    </w:p>
    <w:p w:rsidR="00CE1D10" w:rsidRPr="00B27056" w:rsidRDefault="00CE1D10" w:rsidP="00CE1D10">
      <w:pPr>
        <w:jc w:val="both"/>
        <w:rPr>
          <w:rFonts w:asciiTheme="majorHAnsi" w:hAnsiTheme="majorHAnsi"/>
          <w:sz w:val="22"/>
          <w:lang w:val="it-IT"/>
        </w:rPr>
      </w:pPr>
      <w:r w:rsidRPr="00B27056">
        <w:rPr>
          <w:rFonts w:asciiTheme="majorHAnsi" w:hAnsiTheme="majorHAnsi"/>
          <w:sz w:val="22"/>
          <w:lang w:val="it-IT"/>
        </w:rPr>
        <w:t xml:space="preserve">SPIEGARE I “SIDEBAR” [Nei procedimenti di common law sono i colloqui tra giudice e avvocati innanzi al </w:t>
      </w:r>
      <w:r>
        <w:rPr>
          <w:rFonts w:asciiTheme="majorHAnsi" w:hAnsiTheme="majorHAnsi"/>
          <w:sz w:val="22"/>
          <w:lang w:val="it-IT"/>
        </w:rPr>
        <w:t>seggio</w:t>
      </w:r>
      <w:r w:rsidRPr="00B27056">
        <w:rPr>
          <w:rFonts w:asciiTheme="majorHAnsi" w:hAnsiTheme="majorHAnsi"/>
          <w:sz w:val="22"/>
          <w:lang w:val="it-IT"/>
        </w:rPr>
        <w:t xml:space="preserve"> del giudice]. Questi colloqui sono un esempio di procedura giudiziaria che risulta incomprensibile e fonte di ansia per le parti. Prima che gli avvocati si avvicinino al </w:t>
      </w:r>
      <w:r>
        <w:rPr>
          <w:rFonts w:asciiTheme="majorHAnsi" w:hAnsiTheme="majorHAnsi"/>
          <w:sz w:val="22"/>
          <w:lang w:val="it-IT"/>
        </w:rPr>
        <w:t>seggio</w:t>
      </w:r>
      <w:r w:rsidRPr="00B27056">
        <w:rPr>
          <w:rFonts w:asciiTheme="majorHAnsi" w:hAnsiTheme="majorHAnsi"/>
          <w:sz w:val="22"/>
          <w:lang w:val="it-IT"/>
        </w:rPr>
        <w:t xml:space="preserve">, spiega che questi colloqui sono brevi discussioni informali, che non vengono verbalizzate e incoraggia gli avvocati ad informare le parti circa il contenuto della discussione. </w:t>
      </w:r>
    </w:p>
    <w:p w:rsidR="00CE1D10" w:rsidRPr="00B27056" w:rsidRDefault="00CE1D10" w:rsidP="00CE1D10">
      <w:pPr>
        <w:jc w:val="both"/>
        <w:rPr>
          <w:rFonts w:asciiTheme="majorHAnsi" w:hAnsiTheme="majorHAnsi"/>
          <w:sz w:val="22"/>
          <w:lang w:val="it-IT"/>
        </w:rPr>
      </w:pPr>
    </w:p>
    <w:p w:rsidR="00CE1D10" w:rsidRPr="00B27056" w:rsidRDefault="00CE1D10" w:rsidP="00CE1D10">
      <w:pPr>
        <w:jc w:val="both"/>
        <w:rPr>
          <w:rFonts w:asciiTheme="majorHAnsi" w:hAnsiTheme="majorHAnsi"/>
          <w:sz w:val="22"/>
          <w:lang w:val="it-IT"/>
        </w:rPr>
      </w:pPr>
      <w:r w:rsidRPr="00B27056">
        <w:rPr>
          <w:rFonts w:asciiTheme="majorHAnsi" w:hAnsiTheme="majorHAnsi"/>
          <w:sz w:val="22"/>
          <w:lang w:val="it-IT"/>
        </w:rPr>
        <w:t>RIMANI CONCENTRATO SULL’UDIENZA. Evita di leggere o completare pratiche burocratiche durante l’udienza. Se devi distogliere brevemente la tua attenzione, sospendi l’udienza o spiegalo al pubblico. Fai delle pause se è necessario per rimanere concentrato.</w:t>
      </w:r>
    </w:p>
    <w:p w:rsidR="00CE1D10" w:rsidRPr="00B27056" w:rsidRDefault="00CE1D10" w:rsidP="00CE1D10">
      <w:pPr>
        <w:jc w:val="both"/>
        <w:rPr>
          <w:rFonts w:asciiTheme="majorHAnsi" w:hAnsiTheme="majorHAnsi"/>
          <w:sz w:val="22"/>
          <w:lang w:val="it-IT"/>
        </w:rPr>
      </w:pPr>
    </w:p>
    <w:p w:rsidR="00CE1D10" w:rsidRPr="00B27056" w:rsidRDefault="00CE1D10" w:rsidP="00CE1D10">
      <w:pPr>
        <w:ind w:left="708"/>
        <w:jc w:val="both"/>
        <w:rPr>
          <w:rFonts w:asciiTheme="majorHAnsi" w:hAnsiTheme="majorHAnsi"/>
          <w:sz w:val="22"/>
          <w:lang w:val="it-IT"/>
        </w:rPr>
      </w:pPr>
      <w:r>
        <w:rPr>
          <w:rFonts w:asciiTheme="majorHAnsi" w:hAnsiTheme="majorHAnsi"/>
          <w:sz w:val="22"/>
          <w:lang w:val="it-IT"/>
        </w:rPr>
        <w:t>Ad e</w:t>
      </w:r>
      <w:r w:rsidRPr="00B27056">
        <w:rPr>
          <w:rFonts w:asciiTheme="majorHAnsi" w:hAnsiTheme="majorHAnsi"/>
          <w:sz w:val="22"/>
          <w:lang w:val="it-IT"/>
        </w:rPr>
        <w:t>sempio: "Prenderò appunti sul mio computer mentre state parlando. Vi ascolterò mentre scrivo."</w:t>
      </w:r>
    </w:p>
    <w:p w:rsidR="00CE1D10" w:rsidRPr="00B27056" w:rsidRDefault="00CE1D10" w:rsidP="00CE1D10">
      <w:pPr>
        <w:jc w:val="both"/>
        <w:rPr>
          <w:rFonts w:asciiTheme="majorHAnsi" w:hAnsiTheme="majorHAnsi"/>
          <w:sz w:val="22"/>
          <w:lang w:val="it-IT"/>
        </w:rPr>
      </w:pPr>
    </w:p>
    <w:p w:rsidR="00CE1D10" w:rsidRPr="00B27056" w:rsidRDefault="00CE1D10" w:rsidP="00CE1D10">
      <w:pPr>
        <w:jc w:val="both"/>
        <w:rPr>
          <w:rFonts w:asciiTheme="majorHAnsi" w:hAnsiTheme="majorHAnsi"/>
          <w:sz w:val="22"/>
          <w:lang w:val="it-IT"/>
        </w:rPr>
      </w:pPr>
      <w:r w:rsidRPr="00B27056">
        <w:rPr>
          <w:rFonts w:asciiTheme="majorHAnsi" w:hAnsiTheme="majorHAnsi"/>
          <w:sz w:val="22"/>
          <w:lang w:val="it-IT"/>
        </w:rPr>
        <w:t>PERS</w:t>
      </w:r>
      <w:r>
        <w:rPr>
          <w:rFonts w:asciiTheme="majorHAnsi" w:hAnsiTheme="majorHAnsi"/>
          <w:sz w:val="22"/>
          <w:lang w:val="it-IT"/>
        </w:rPr>
        <w:t>ONALIZZA IL LINGUAGGIO SCRITTO (VERBALI)</w:t>
      </w:r>
      <w:r w:rsidRPr="00B27056">
        <w:rPr>
          <w:rFonts w:asciiTheme="majorHAnsi" w:hAnsiTheme="majorHAnsi"/>
          <w:sz w:val="22"/>
          <w:lang w:val="it-IT"/>
        </w:rPr>
        <w:t xml:space="preserve">. I verbali sommari possono essere utili per delineare i punti chiave e aiutare a trasmettere le informazioni richieste in modo efficiente. Ove possibile, i verbali dovrebbero essere </w:t>
      </w:r>
      <w:r>
        <w:rPr>
          <w:rFonts w:asciiTheme="majorHAnsi" w:hAnsiTheme="majorHAnsi"/>
          <w:sz w:val="22"/>
          <w:lang w:val="it-IT"/>
        </w:rPr>
        <w:t>“</w:t>
      </w:r>
      <w:r w:rsidRPr="00B27056">
        <w:rPr>
          <w:rFonts w:asciiTheme="majorHAnsi" w:hAnsiTheme="majorHAnsi"/>
          <w:sz w:val="22"/>
          <w:lang w:val="it-IT"/>
        </w:rPr>
        <w:t>personalizzati</w:t>
      </w:r>
      <w:r>
        <w:rPr>
          <w:rFonts w:asciiTheme="majorHAnsi" w:hAnsiTheme="majorHAnsi"/>
          <w:sz w:val="22"/>
          <w:lang w:val="it-IT"/>
        </w:rPr>
        <w:t>”</w:t>
      </w:r>
      <w:r w:rsidRPr="00B27056">
        <w:rPr>
          <w:rFonts w:asciiTheme="majorHAnsi" w:hAnsiTheme="majorHAnsi"/>
          <w:sz w:val="22"/>
          <w:lang w:val="it-IT"/>
        </w:rPr>
        <w:t>. La loro lettura può minimizzare la loro importanza. Per questo motivo prendi in considerazione la possibilità di chiedere agli imputati di parafrasare ciò che hanno capito dal verbale, in modo da capire se il significato è stato trasmesso in modo appropriato</w:t>
      </w:r>
      <w:r w:rsidRPr="00B27056">
        <w:rPr>
          <w:rStyle w:val="Rimandonotaapidipagina"/>
          <w:rFonts w:asciiTheme="majorHAnsi" w:hAnsiTheme="majorHAnsi"/>
          <w:sz w:val="22"/>
          <w:lang w:val="it-IT"/>
        </w:rPr>
        <w:footnoteReference w:id="1"/>
      </w:r>
      <w:r w:rsidRPr="00B27056">
        <w:rPr>
          <w:rFonts w:asciiTheme="majorHAnsi" w:hAnsiTheme="majorHAnsi"/>
          <w:sz w:val="22"/>
          <w:lang w:val="it-IT"/>
        </w:rPr>
        <w:t xml:space="preserve">. </w:t>
      </w:r>
    </w:p>
    <w:p w:rsidR="00CE1D10" w:rsidRPr="00B27056" w:rsidRDefault="00CE1D10" w:rsidP="00CE1D10">
      <w:pPr>
        <w:jc w:val="both"/>
        <w:rPr>
          <w:rFonts w:asciiTheme="majorHAnsi" w:hAnsiTheme="majorHAnsi"/>
          <w:sz w:val="22"/>
          <w:lang w:val="it-IT"/>
        </w:rPr>
      </w:pPr>
    </w:p>
    <w:p w:rsidR="00CE1D10" w:rsidRPr="00B27056" w:rsidRDefault="00CE1D10" w:rsidP="00CE1D10">
      <w:pPr>
        <w:ind w:left="708"/>
        <w:jc w:val="both"/>
        <w:rPr>
          <w:rFonts w:asciiTheme="majorHAnsi" w:hAnsiTheme="majorHAnsi"/>
          <w:sz w:val="22"/>
          <w:lang w:val="it-IT"/>
        </w:rPr>
      </w:pPr>
      <w:r w:rsidRPr="00B27056">
        <w:rPr>
          <w:rFonts w:asciiTheme="majorHAnsi" w:hAnsiTheme="majorHAnsi"/>
          <w:sz w:val="22"/>
          <w:lang w:val="it-IT"/>
        </w:rPr>
        <w:t xml:space="preserve">Ad esempio: “Signora, ora leggerò le tre cose che devo considerare </w:t>
      </w:r>
      <w:r>
        <w:rPr>
          <w:rFonts w:asciiTheme="majorHAnsi" w:hAnsiTheme="majorHAnsi"/>
          <w:sz w:val="22"/>
          <w:lang w:val="it-IT"/>
        </w:rPr>
        <w:t>per la decisione</w:t>
      </w:r>
      <w:r w:rsidRPr="00B27056">
        <w:rPr>
          <w:rFonts w:asciiTheme="majorHAnsi" w:hAnsiTheme="majorHAnsi"/>
          <w:sz w:val="22"/>
          <w:lang w:val="it-IT"/>
        </w:rPr>
        <w:t xml:space="preserve">. Per me è importante che lei capisca questi elementi. Dopo aver finito, le chiederò di riassumerli con parole sue”. </w:t>
      </w:r>
    </w:p>
    <w:p w:rsidR="00CE1D10" w:rsidRDefault="00CE1D10" w:rsidP="00CE1D10">
      <w:pPr>
        <w:jc w:val="both"/>
        <w:rPr>
          <w:rFonts w:asciiTheme="majorHAnsi" w:hAnsiTheme="majorHAnsi"/>
          <w:sz w:val="22"/>
          <w:lang w:val="it-IT"/>
        </w:rPr>
      </w:pPr>
    </w:p>
    <w:p w:rsidR="00CE1D10" w:rsidRPr="000E6120" w:rsidRDefault="00CE1D10" w:rsidP="00CE1D10">
      <w:pPr>
        <w:jc w:val="both"/>
        <w:rPr>
          <w:rFonts w:asciiTheme="majorHAnsi" w:hAnsiTheme="majorHAnsi"/>
          <w:b/>
          <w:sz w:val="22"/>
          <w:lang w:val="it-IT"/>
        </w:rPr>
      </w:pPr>
      <w:r w:rsidRPr="000E6120">
        <w:rPr>
          <w:rFonts w:asciiTheme="majorHAnsi" w:hAnsiTheme="majorHAnsi"/>
          <w:b/>
          <w:sz w:val="22"/>
          <w:lang w:val="it-IT"/>
        </w:rPr>
        <w:t>Approfondimenti</w:t>
      </w:r>
    </w:p>
    <w:p w:rsidR="00CE1D10" w:rsidRPr="000E6120" w:rsidRDefault="00CE1D10" w:rsidP="00CE1D10">
      <w:pPr>
        <w:jc w:val="both"/>
        <w:rPr>
          <w:rFonts w:asciiTheme="majorHAnsi" w:hAnsiTheme="majorHAnsi"/>
          <w:sz w:val="22"/>
          <w:lang w:val="it-IT"/>
        </w:rPr>
      </w:pPr>
      <w:r w:rsidRPr="000E6120">
        <w:rPr>
          <w:rFonts w:asciiTheme="majorHAnsi" w:hAnsiTheme="majorHAnsi"/>
          <w:sz w:val="22"/>
          <w:lang w:val="it-IT"/>
        </w:rPr>
        <w:t>E</w:t>
      </w:r>
      <w:r w:rsidR="00523B70">
        <w:rPr>
          <w:rFonts w:asciiTheme="majorHAnsi" w:hAnsiTheme="majorHAnsi"/>
          <w:sz w:val="22"/>
          <w:lang w:val="it-IT"/>
        </w:rPr>
        <w:t>mily Gold Lagratta,</w:t>
      </w:r>
      <w:r w:rsidRPr="000E6120">
        <w:rPr>
          <w:rFonts w:asciiTheme="majorHAnsi" w:hAnsiTheme="majorHAnsi"/>
          <w:sz w:val="22"/>
          <w:lang w:val="it-IT"/>
        </w:rPr>
        <w:t xml:space="preserve"> </w:t>
      </w:r>
      <w:r w:rsidR="00523B70" w:rsidRPr="00523B70">
        <w:rPr>
          <w:rFonts w:asciiTheme="majorHAnsi" w:hAnsiTheme="majorHAnsi"/>
          <w:i/>
          <w:sz w:val="22"/>
          <w:lang w:val="it-IT"/>
        </w:rPr>
        <w:t>Procedura Justice: practical tips for courts</w:t>
      </w:r>
      <w:r w:rsidR="00523B70">
        <w:rPr>
          <w:rFonts w:asciiTheme="majorHAnsi" w:hAnsiTheme="majorHAnsi"/>
          <w:sz w:val="22"/>
          <w:lang w:val="it-IT"/>
        </w:rPr>
        <w:t xml:space="preserve"> </w:t>
      </w:r>
      <w:r w:rsidRPr="000E6120">
        <w:rPr>
          <w:rFonts w:asciiTheme="majorHAnsi" w:hAnsiTheme="majorHAnsi"/>
          <w:sz w:val="22"/>
          <w:lang w:val="it-IT"/>
        </w:rPr>
        <w:t xml:space="preserve">(2015), </w:t>
      </w:r>
      <w:hyperlink r:id="rId10" w:history="1">
        <w:r w:rsidRPr="00BF138E">
          <w:rPr>
            <w:rStyle w:val="Collegamentoipertestuale"/>
            <w:rFonts w:asciiTheme="majorHAnsi" w:hAnsiTheme="majorHAnsi"/>
            <w:sz w:val="22"/>
            <w:lang w:val="it-IT"/>
          </w:rPr>
          <w:t>https://goo.gl/YbuC3K</w:t>
        </w:r>
      </w:hyperlink>
      <w:r>
        <w:rPr>
          <w:rFonts w:asciiTheme="majorHAnsi" w:hAnsiTheme="majorHAnsi"/>
          <w:sz w:val="22"/>
          <w:lang w:val="it-IT"/>
        </w:rPr>
        <w:t xml:space="preserve"> </w:t>
      </w:r>
    </w:p>
    <w:p w:rsidR="00CE1D10" w:rsidRPr="000E6120" w:rsidRDefault="00CE1D10" w:rsidP="00CE1D10">
      <w:pPr>
        <w:jc w:val="both"/>
        <w:rPr>
          <w:rFonts w:asciiTheme="majorHAnsi" w:hAnsiTheme="majorHAnsi"/>
          <w:sz w:val="22"/>
          <w:lang w:val="it-IT"/>
        </w:rPr>
      </w:pPr>
      <w:r w:rsidRPr="000E6120">
        <w:rPr>
          <w:rFonts w:asciiTheme="majorHAnsi" w:hAnsiTheme="majorHAnsi"/>
          <w:sz w:val="22"/>
          <w:lang w:val="it-IT"/>
        </w:rPr>
        <w:t xml:space="preserve">Kevin Burke &amp; Steve Leben, </w:t>
      </w:r>
      <w:r w:rsidRPr="00523B70">
        <w:rPr>
          <w:rFonts w:asciiTheme="majorHAnsi" w:hAnsiTheme="majorHAnsi"/>
          <w:i/>
          <w:sz w:val="22"/>
          <w:lang w:val="it-IT"/>
        </w:rPr>
        <w:t>Procedural Fairness: A Key Ingredient in Public Satisfaction</w:t>
      </w:r>
      <w:r w:rsidRPr="000E6120">
        <w:rPr>
          <w:rFonts w:asciiTheme="majorHAnsi" w:hAnsiTheme="majorHAnsi"/>
          <w:sz w:val="22"/>
          <w:lang w:val="it-IT"/>
        </w:rPr>
        <w:t>, 44 CT. REV. 4 (2007-2008) (an</w:t>
      </w:r>
      <w:r>
        <w:rPr>
          <w:rFonts w:asciiTheme="majorHAnsi" w:hAnsiTheme="majorHAnsi"/>
          <w:sz w:val="22"/>
          <w:lang w:val="it-IT"/>
        </w:rPr>
        <w:t xml:space="preserve"> AJA White Paper), </w:t>
      </w:r>
      <w:hyperlink r:id="rId11" w:history="1">
        <w:r w:rsidRPr="00BF138E">
          <w:rPr>
            <w:rStyle w:val="Collegamentoipertestuale"/>
            <w:rFonts w:asciiTheme="majorHAnsi" w:hAnsiTheme="majorHAnsi"/>
            <w:sz w:val="22"/>
            <w:lang w:val="it-IT"/>
          </w:rPr>
          <w:t>http://goo.gl/afCYT</w:t>
        </w:r>
      </w:hyperlink>
      <w:r>
        <w:rPr>
          <w:rFonts w:asciiTheme="majorHAnsi" w:hAnsiTheme="majorHAnsi"/>
          <w:sz w:val="22"/>
          <w:lang w:val="it-IT"/>
        </w:rPr>
        <w:t xml:space="preserve"> </w:t>
      </w:r>
    </w:p>
    <w:p w:rsidR="00CE1D10" w:rsidRPr="000E6120" w:rsidRDefault="00CE1D10" w:rsidP="00CE1D10">
      <w:pPr>
        <w:jc w:val="both"/>
        <w:rPr>
          <w:rFonts w:asciiTheme="majorHAnsi" w:hAnsiTheme="majorHAnsi"/>
          <w:sz w:val="22"/>
          <w:lang w:val="it-IT"/>
        </w:rPr>
      </w:pPr>
      <w:r w:rsidRPr="000E6120">
        <w:rPr>
          <w:rFonts w:asciiTheme="majorHAnsi" w:hAnsiTheme="majorHAnsi"/>
          <w:sz w:val="22"/>
          <w:lang w:val="it-IT"/>
        </w:rPr>
        <w:t xml:space="preserve">Pamela Casey, Kevin Burke &amp; Steve Leben, </w:t>
      </w:r>
      <w:r w:rsidRPr="00523B70">
        <w:rPr>
          <w:rFonts w:asciiTheme="majorHAnsi" w:hAnsiTheme="majorHAnsi"/>
          <w:i/>
          <w:sz w:val="22"/>
          <w:lang w:val="it-IT"/>
        </w:rPr>
        <w:t>Minding the Court: Enhancing the Decision-Making Process</w:t>
      </w:r>
      <w:r w:rsidRPr="000E6120">
        <w:rPr>
          <w:rFonts w:asciiTheme="majorHAnsi" w:hAnsiTheme="majorHAnsi"/>
          <w:sz w:val="22"/>
          <w:lang w:val="it-IT"/>
        </w:rPr>
        <w:t>, 49 CT. REV. 76 (2013) (an AJA White Paper),</w:t>
      </w:r>
      <w:r>
        <w:rPr>
          <w:rFonts w:asciiTheme="majorHAnsi" w:hAnsiTheme="majorHAnsi"/>
          <w:sz w:val="22"/>
          <w:lang w:val="it-IT"/>
        </w:rPr>
        <w:t xml:space="preserve"> </w:t>
      </w:r>
      <w:hyperlink r:id="rId12" w:history="1">
        <w:r w:rsidRPr="00BF138E">
          <w:rPr>
            <w:rStyle w:val="Collegamentoipertestuale"/>
            <w:rFonts w:asciiTheme="majorHAnsi" w:hAnsiTheme="majorHAnsi"/>
            <w:sz w:val="22"/>
            <w:lang w:val="it-IT"/>
          </w:rPr>
          <w:t>http://goo.gl/RrFw8Y</w:t>
        </w:r>
      </w:hyperlink>
      <w:r>
        <w:rPr>
          <w:rFonts w:asciiTheme="majorHAnsi" w:hAnsiTheme="majorHAnsi"/>
          <w:sz w:val="22"/>
          <w:lang w:val="it-IT"/>
        </w:rPr>
        <w:t xml:space="preserve"> </w:t>
      </w:r>
    </w:p>
    <w:p w:rsidR="00CE1D10" w:rsidRPr="000E6120" w:rsidRDefault="00CE1D10" w:rsidP="00CE1D10">
      <w:pPr>
        <w:jc w:val="both"/>
        <w:rPr>
          <w:rFonts w:asciiTheme="majorHAnsi" w:hAnsiTheme="majorHAnsi"/>
          <w:sz w:val="22"/>
          <w:lang w:val="it-IT"/>
        </w:rPr>
      </w:pPr>
      <w:r w:rsidRPr="000E6120">
        <w:rPr>
          <w:rFonts w:asciiTheme="majorHAnsi" w:hAnsiTheme="majorHAnsi"/>
          <w:sz w:val="22"/>
          <w:lang w:val="it-IT"/>
        </w:rPr>
        <w:t xml:space="preserve">Brian MacKenzie, </w:t>
      </w:r>
      <w:r w:rsidRPr="00523B70">
        <w:rPr>
          <w:rFonts w:asciiTheme="majorHAnsi" w:hAnsiTheme="majorHAnsi"/>
          <w:i/>
          <w:sz w:val="22"/>
          <w:lang w:val="it-IT"/>
        </w:rPr>
        <w:t>The Judge Is the Key Component: The Importance of Procedural Fairness in Drug-Treatment Court</w:t>
      </w:r>
      <w:r w:rsidRPr="000E6120">
        <w:rPr>
          <w:rFonts w:asciiTheme="majorHAnsi" w:hAnsiTheme="majorHAnsi"/>
          <w:sz w:val="22"/>
          <w:lang w:val="it-IT"/>
        </w:rPr>
        <w:t xml:space="preserve">, 52 </w:t>
      </w:r>
      <w:r>
        <w:rPr>
          <w:rFonts w:asciiTheme="majorHAnsi" w:hAnsiTheme="majorHAnsi"/>
          <w:sz w:val="22"/>
          <w:lang w:val="it-IT"/>
        </w:rPr>
        <w:t xml:space="preserve">CT. REV. 8 (2016) (an AJA White </w:t>
      </w:r>
      <w:r w:rsidRPr="000E6120">
        <w:rPr>
          <w:rFonts w:asciiTheme="majorHAnsi" w:hAnsiTheme="majorHAnsi"/>
          <w:sz w:val="22"/>
          <w:lang w:val="it-IT"/>
        </w:rPr>
        <w:t xml:space="preserve">Paper), </w:t>
      </w:r>
      <w:hyperlink r:id="rId13" w:history="1">
        <w:r w:rsidRPr="00BF138E">
          <w:rPr>
            <w:rStyle w:val="Collegamentoipertestuale"/>
            <w:rFonts w:asciiTheme="majorHAnsi" w:hAnsiTheme="majorHAnsi"/>
            <w:sz w:val="22"/>
            <w:lang w:val="it-IT"/>
          </w:rPr>
          <w:t>http://goo.gl/XA75N3</w:t>
        </w:r>
      </w:hyperlink>
      <w:r>
        <w:rPr>
          <w:rFonts w:asciiTheme="majorHAnsi" w:hAnsiTheme="majorHAnsi"/>
          <w:sz w:val="22"/>
          <w:lang w:val="it-IT"/>
        </w:rPr>
        <w:t xml:space="preserve"> </w:t>
      </w:r>
    </w:p>
    <w:p w:rsidR="00CE1D10" w:rsidRPr="000E6120" w:rsidRDefault="00CE1D10" w:rsidP="00CE1D10">
      <w:pPr>
        <w:jc w:val="both"/>
        <w:rPr>
          <w:rFonts w:asciiTheme="majorHAnsi" w:hAnsiTheme="majorHAnsi"/>
          <w:sz w:val="22"/>
          <w:lang w:val="it-IT"/>
        </w:rPr>
      </w:pPr>
      <w:r w:rsidRPr="000E6120">
        <w:rPr>
          <w:rFonts w:asciiTheme="majorHAnsi" w:hAnsiTheme="majorHAnsi"/>
          <w:sz w:val="22"/>
          <w:lang w:val="it-IT"/>
        </w:rPr>
        <w:t xml:space="preserve">David B. Rottman, </w:t>
      </w:r>
      <w:r w:rsidRPr="00523B70">
        <w:rPr>
          <w:rFonts w:asciiTheme="majorHAnsi" w:hAnsiTheme="majorHAnsi"/>
          <w:i/>
          <w:sz w:val="22"/>
          <w:lang w:val="it-IT"/>
        </w:rPr>
        <w:t>Procedural Fairness as a Court Reform Agenda</w:t>
      </w:r>
      <w:r w:rsidRPr="000E6120">
        <w:rPr>
          <w:rFonts w:asciiTheme="majorHAnsi" w:hAnsiTheme="majorHAnsi"/>
          <w:sz w:val="22"/>
          <w:lang w:val="it-IT"/>
        </w:rPr>
        <w:t>, 44 CT. RE</w:t>
      </w:r>
      <w:r>
        <w:rPr>
          <w:rFonts w:asciiTheme="majorHAnsi" w:hAnsiTheme="majorHAnsi"/>
          <w:sz w:val="22"/>
          <w:lang w:val="it-IT"/>
        </w:rPr>
        <w:t xml:space="preserve">V. 32 (2007-2008), </w:t>
      </w:r>
      <w:hyperlink r:id="rId14" w:history="1">
        <w:r w:rsidRPr="00BF138E">
          <w:rPr>
            <w:rStyle w:val="Collegamentoipertestuale"/>
            <w:rFonts w:asciiTheme="majorHAnsi" w:hAnsiTheme="majorHAnsi"/>
            <w:sz w:val="22"/>
            <w:lang w:val="it-IT"/>
          </w:rPr>
          <w:t>https://goo.gl/sXRTW7</w:t>
        </w:r>
      </w:hyperlink>
      <w:r>
        <w:rPr>
          <w:rFonts w:asciiTheme="majorHAnsi" w:hAnsiTheme="majorHAnsi"/>
          <w:sz w:val="22"/>
          <w:lang w:val="it-IT"/>
        </w:rPr>
        <w:t xml:space="preserve"> </w:t>
      </w:r>
    </w:p>
    <w:p w:rsidR="00CE1D10" w:rsidRDefault="00CE1D10" w:rsidP="00CE1D10">
      <w:pPr>
        <w:jc w:val="both"/>
        <w:rPr>
          <w:rFonts w:asciiTheme="majorHAnsi" w:hAnsiTheme="majorHAnsi"/>
          <w:sz w:val="22"/>
          <w:lang w:val="it-IT"/>
        </w:rPr>
      </w:pPr>
      <w:r w:rsidRPr="000E6120">
        <w:rPr>
          <w:rFonts w:asciiTheme="majorHAnsi" w:hAnsiTheme="majorHAnsi"/>
          <w:sz w:val="22"/>
          <w:lang w:val="it-IT"/>
        </w:rPr>
        <w:t xml:space="preserve">Tom R. Tyler, </w:t>
      </w:r>
      <w:r w:rsidRPr="00523B70">
        <w:rPr>
          <w:rFonts w:asciiTheme="majorHAnsi" w:hAnsiTheme="majorHAnsi"/>
          <w:i/>
          <w:sz w:val="22"/>
          <w:lang w:val="it-IT"/>
        </w:rPr>
        <w:t>Procedural Justice and the Courts</w:t>
      </w:r>
      <w:r w:rsidRPr="000E6120">
        <w:rPr>
          <w:rFonts w:asciiTheme="majorHAnsi" w:hAnsiTheme="majorHAnsi"/>
          <w:sz w:val="22"/>
          <w:lang w:val="it-IT"/>
        </w:rPr>
        <w:t>, 44 CT. RE</w:t>
      </w:r>
      <w:r>
        <w:rPr>
          <w:rFonts w:asciiTheme="majorHAnsi" w:hAnsiTheme="majorHAnsi"/>
          <w:sz w:val="22"/>
          <w:lang w:val="it-IT"/>
        </w:rPr>
        <w:t xml:space="preserve">V. 26 (2007-2008), </w:t>
      </w:r>
      <w:hyperlink r:id="rId15" w:history="1">
        <w:r w:rsidRPr="00BF138E">
          <w:rPr>
            <w:rStyle w:val="Collegamentoipertestuale"/>
            <w:rFonts w:asciiTheme="majorHAnsi" w:hAnsiTheme="majorHAnsi"/>
            <w:sz w:val="22"/>
            <w:lang w:val="it-IT"/>
          </w:rPr>
          <w:t>https://goo.gl/UHPkxY</w:t>
        </w:r>
      </w:hyperlink>
      <w:r>
        <w:rPr>
          <w:rFonts w:asciiTheme="majorHAnsi" w:hAnsiTheme="majorHAnsi"/>
          <w:sz w:val="22"/>
          <w:lang w:val="it-IT"/>
        </w:rPr>
        <w:t xml:space="preserve"> </w:t>
      </w:r>
    </w:p>
    <w:p w:rsidR="000E6120" w:rsidRPr="00B27056" w:rsidRDefault="000E6120" w:rsidP="000E6120">
      <w:pPr>
        <w:jc w:val="both"/>
        <w:rPr>
          <w:rFonts w:asciiTheme="majorHAnsi" w:hAnsiTheme="majorHAnsi"/>
          <w:sz w:val="22"/>
          <w:lang w:val="it-IT"/>
        </w:rPr>
      </w:pPr>
    </w:p>
    <w:sectPr w:rsidR="000E6120" w:rsidRPr="00B27056" w:rsidSect="001564FB">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2A6D" w:rsidRDefault="008A2A6D" w:rsidP="00551652">
      <w:r>
        <w:separator/>
      </w:r>
    </w:p>
  </w:endnote>
  <w:endnote w:type="continuationSeparator" w:id="0">
    <w:p w:rsidR="008A2A6D" w:rsidRDefault="008A2A6D" w:rsidP="005516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2A6D" w:rsidRDefault="008A2A6D" w:rsidP="00551652">
      <w:r>
        <w:separator/>
      </w:r>
    </w:p>
  </w:footnote>
  <w:footnote w:type="continuationSeparator" w:id="0">
    <w:p w:rsidR="008A2A6D" w:rsidRDefault="008A2A6D" w:rsidP="00551652">
      <w:r>
        <w:continuationSeparator/>
      </w:r>
    </w:p>
  </w:footnote>
  <w:footnote w:id="1">
    <w:p w:rsidR="00CE1D10" w:rsidRPr="000E6120" w:rsidRDefault="00CE1D10" w:rsidP="00CE1D10">
      <w:pPr>
        <w:pStyle w:val="Testonotaapidipagina"/>
        <w:rPr>
          <w:rFonts w:asciiTheme="majorHAnsi" w:hAnsiTheme="majorHAnsi"/>
          <w:sz w:val="20"/>
          <w:szCs w:val="20"/>
          <w:lang w:val="it-IT"/>
        </w:rPr>
      </w:pPr>
      <w:r w:rsidRPr="000E6120">
        <w:rPr>
          <w:rStyle w:val="Rimandonotaapidipagina"/>
          <w:rFonts w:asciiTheme="majorHAnsi" w:hAnsiTheme="majorHAnsi"/>
          <w:sz w:val="20"/>
          <w:szCs w:val="20"/>
        </w:rPr>
        <w:footnoteRef/>
      </w:r>
      <w:r w:rsidRPr="000E6120">
        <w:rPr>
          <w:rFonts w:asciiTheme="majorHAnsi" w:hAnsiTheme="majorHAnsi"/>
          <w:sz w:val="20"/>
          <w:szCs w:val="20"/>
        </w:rPr>
        <w:t xml:space="preserve"> </w:t>
      </w:r>
      <w:r w:rsidRPr="000E6120">
        <w:rPr>
          <w:rFonts w:asciiTheme="majorHAnsi" w:hAnsiTheme="majorHAnsi"/>
          <w:sz w:val="20"/>
          <w:szCs w:val="20"/>
          <w:lang w:val="it-IT"/>
        </w:rPr>
        <w:t xml:space="preserve">Questa è una traduzione fedele di un esempio che non è tuttavia rilevante per le caratteristiche dei procedimenti civili e penali in Italia.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CE4530"/>
    <w:multiLevelType w:val="hybridMultilevel"/>
    <w:tmpl w:val="87A67938"/>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4E490E4A"/>
    <w:multiLevelType w:val="hybridMultilevel"/>
    <w:tmpl w:val="CE7C1E9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CEB"/>
    <w:rsid w:val="00011C7A"/>
    <w:rsid w:val="00022B78"/>
    <w:rsid w:val="00027CA5"/>
    <w:rsid w:val="00036FEE"/>
    <w:rsid w:val="00093C37"/>
    <w:rsid w:val="000E6120"/>
    <w:rsid w:val="000F116B"/>
    <w:rsid w:val="000F2BA3"/>
    <w:rsid w:val="00116816"/>
    <w:rsid w:val="001515E9"/>
    <w:rsid w:val="001564FB"/>
    <w:rsid w:val="001B1A45"/>
    <w:rsid w:val="00205D31"/>
    <w:rsid w:val="0021623D"/>
    <w:rsid w:val="00235F6C"/>
    <w:rsid w:val="00244417"/>
    <w:rsid w:val="002C3882"/>
    <w:rsid w:val="002F0461"/>
    <w:rsid w:val="00323E2A"/>
    <w:rsid w:val="00332F6A"/>
    <w:rsid w:val="0033391F"/>
    <w:rsid w:val="003633D8"/>
    <w:rsid w:val="00394CEB"/>
    <w:rsid w:val="003A2B3B"/>
    <w:rsid w:val="003D2D23"/>
    <w:rsid w:val="003D5394"/>
    <w:rsid w:val="003E7586"/>
    <w:rsid w:val="00403653"/>
    <w:rsid w:val="004354C5"/>
    <w:rsid w:val="00472811"/>
    <w:rsid w:val="00480008"/>
    <w:rsid w:val="00485A45"/>
    <w:rsid w:val="00493349"/>
    <w:rsid w:val="00504026"/>
    <w:rsid w:val="005076E8"/>
    <w:rsid w:val="00523B70"/>
    <w:rsid w:val="00523BB0"/>
    <w:rsid w:val="0053237B"/>
    <w:rsid w:val="00551652"/>
    <w:rsid w:val="00587479"/>
    <w:rsid w:val="005C5356"/>
    <w:rsid w:val="005E5B45"/>
    <w:rsid w:val="005F3741"/>
    <w:rsid w:val="00615C59"/>
    <w:rsid w:val="0063594C"/>
    <w:rsid w:val="00676F04"/>
    <w:rsid w:val="006A1354"/>
    <w:rsid w:val="006C1690"/>
    <w:rsid w:val="006D6201"/>
    <w:rsid w:val="00727D5B"/>
    <w:rsid w:val="00746DB5"/>
    <w:rsid w:val="007724F2"/>
    <w:rsid w:val="007834A4"/>
    <w:rsid w:val="00786EB0"/>
    <w:rsid w:val="007B68CA"/>
    <w:rsid w:val="007B739B"/>
    <w:rsid w:val="007E179F"/>
    <w:rsid w:val="007E3D88"/>
    <w:rsid w:val="007F2436"/>
    <w:rsid w:val="007F63A4"/>
    <w:rsid w:val="008348F5"/>
    <w:rsid w:val="008456E1"/>
    <w:rsid w:val="00853FB3"/>
    <w:rsid w:val="008A2A6D"/>
    <w:rsid w:val="008C09B7"/>
    <w:rsid w:val="008C5C64"/>
    <w:rsid w:val="008D038F"/>
    <w:rsid w:val="008D5EE7"/>
    <w:rsid w:val="00925025"/>
    <w:rsid w:val="00930718"/>
    <w:rsid w:val="0094051F"/>
    <w:rsid w:val="00947201"/>
    <w:rsid w:val="00981792"/>
    <w:rsid w:val="00984557"/>
    <w:rsid w:val="00991DC7"/>
    <w:rsid w:val="0099394A"/>
    <w:rsid w:val="009C2181"/>
    <w:rsid w:val="009D7C03"/>
    <w:rsid w:val="009E2E1A"/>
    <w:rsid w:val="009F055F"/>
    <w:rsid w:val="00A407A9"/>
    <w:rsid w:val="00A45F82"/>
    <w:rsid w:val="00A50EAC"/>
    <w:rsid w:val="00A878A7"/>
    <w:rsid w:val="00AD36DF"/>
    <w:rsid w:val="00AF2A51"/>
    <w:rsid w:val="00B27056"/>
    <w:rsid w:val="00B51791"/>
    <w:rsid w:val="00B75E49"/>
    <w:rsid w:val="00B97053"/>
    <w:rsid w:val="00BD3AB7"/>
    <w:rsid w:val="00BE2345"/>
    <w:rsid w:val="00BF034F"/>
    <w:rsid w:val="00C128FD"/>
    <w:rsid w:val="00C513DD"/>
    <w:rsid w:val="00C819AF"/>
    <w:rsid w:val="00C9306C"/>
    <w:rsid w:val="00CB35E1"/>
    <w:rsid w:val="00CE1D10"/>
    <w:rsid w:val="00D3296F"/>
    <w:rsid w:val="00D61C87"/>
    <w:rsid w:val="00D810D6"/>
    <w:rsid w:val="00D81AF0"/>
    <w:rsid w:val="00E01860"/>
    <w:rsid w:val="00E11370"/>
    <w:rsid w:val="00E417B7"/>
    <w:rsid w:val="00E500E5"/>
    <w:rsid w:val="00E547AE"/>
    <w:rsid w:val="00E918C7"/>
    <w:rsid w:val="00E92C28"/>
    <w:rsid w:val="00EB386E"/>
    <w:rsid w:val="00ED5AB2"/>
    <w:rsid w:val="00ED5E42"/>
    <w:rsid w:val="00EF15D1"/>
    <w:rsid w:val="00F10526"/>
    <w:rsid w:val="00F428F0"/>
    <w:rsid w:val="00F60BD8"/>
    <w:rsid w:val="00F70AB7"/>
    <w:rsid w:val="00FB0304"/>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Pr>
      <w:lang w:val="en-G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uiPriority w:val="99"/>
    <w:unhideWhenUsed/>
    <w:rsid w:val="00551652"/>
  </w:style>
  <w:style w:type="character" w:customStyle="1" w:styleId="TestonotaapidipaginaCarattere">
    <w:name w:val="Testo nota a piè di pagina Carattere"/>
    <w:basedOn w:val="Carpredefinitoparagrafo"/>
    <w:link w:val="Testonotaapidipagina"/>
    <w:uiPriority w:val="99"/>
    <w:rsid w:val="00551652"/>
    <w:rPr>
      <w:lang w:val="en-GB"/>
    </w:rPr>
  </w:style>
  <w:style w:type="character" w:styleId="Rimandonotaapidipagina">
    <w:name w:val="footnote reference"/>
    <w:basedOn w:val="Carpredefinitoparagrafo"/>
    <w:uiPriority w:val="99"/>
    <w:unhideWhenUsed/>
    <w:rsid w:val="00551652"/>
    <w:rPr>
      <w:vertAlign w:val="superscript"/>
    </w:rPr>
  </w:style>
  <w:style w:type="character" w:styleId="Collegamentoipertestuale">
    <w:name w:val="Hyperlink"/>
    <w:basedOn w:val="Carpredefinitoparagrafo"/>
    <w:uiPriority w:val="99"/>
    <w:unhideWhenUsed/>
    <w:rsid w:val="007E3D88"/>
    <w:rPr>
      <w:color w:val="0000FF" w:themeColor="hyperlink"/>
      <w:u w:val="single"/>
    </w:rPr>
  </w:style>
  <w:style w:type="character" w:styleId="Collegamentovisitato">
    <w:name w:val="FollowedHyperlink"/>
    <w:basedOn w:val="Carpredefinitoparagrafo"/>
    <w:uiPriority w:val="99"/>
    <w:semiHidden/>
    <w:unhideWhenUsed/>
    <w:rsid w:val="007E3D88"/>
    <w:rPr>
      <w:color w:val="800080" w:themeColor="followedHyperlink"/>
      <w:u w:val="single"/>
    </w:rPr>
  </w:style>
  <w:style w:type="paragraph" w:styleId="Paragrafoelenco">
    <w:name w:val="List Paragraph"/>
    <w:basedOn w:val="Normale"/>
    <w:uiPriority w:val="34"/>
    <w:qFormat/>
    <w:rsid w:val="00991DC7"/>
    <w:pPr>
      <w:ind w:left="720"/>
      <w:contextualSpacing/>
    </w:pPr>
  </w:style>
  <w:style w:type="paragraph" w:styleId="Testofumetto">
    <w:name w:val="Balloon Text"/>
    <w:basedOn w:val="Normale"/>
    <w:link w:val="TestofumettoCarattere"/>
    <w:uiPriority w:val="99"/>
    <w:semiHidden/>
    <w:unhideWhenUsed/>
    <w:rsid w:val="00C513DD"/>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C513DD"/>
    <w:rPr>
      <w:rFonts w:ascii="Segoe UI" w:hAnsi="Segoe UI" w:cs="Segoe UI"/>
      <w:sz w:val="18"/>
      <w:szCs w:val="18"/>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Pr>
      <w:lang w:val="en-G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uiPriority w:val="99"/>
    <w:unhideWhenUsed/>
    <w:rsid w:val="00551652"/>
  </w:style>
  <w:style w:type="character" w:customStyle="1" w:styleId="TestonotaapidipaginaCarattere">
    <w:name w:val="Testo nota a piè di pagina Carattere"/>
    <w:basedOn w:val="Carpredefinitoparagrafo"/>
    <w:link w:val="Testonotaapidipagina"/>
    <w:uiPriority w:val="99"/>
    <w:rsid w:val="00551652"/>
    <w:rPr>
      <w:lang w:val="en-GB"/>
    </w:rPr>
  </w:style>
  <w:style w:type="character" w:styleId="Rimandonotaapidipagina">
    <w:name w:val="footnote reference"/>
    <w:basedOn w:val="Carpredefinitoparagrafo"/>
    <w:uiPriority w:val="99"/>
    <w:unhideWhenUsed/>
    <w:rsid w:val="00551652"/>
    <w:rPr>
      <w:vertAlign w:val="superscript"/>
    </w:rPr>
  </w:style>
  <w:style w:type="character" w:styleId="Collegamentoipertestuale">
    <w:name w:val="Hyperlink"/>
    <w:basedOn w:val="Carpredefinitoparagrafo"/>
    <w:uiPriority w:val="99"/>
    <w:unhideWhenUsed/>
    <w:rsid w:val="007E3D88"/>
    <w:rPr>
      <w:color w:val="0000FF" w:themeColor="hyperlink"/>
      <w:u w:val="single"/>
    </w:rPr>
  </w:style>
  <w:style w:type="character" w:styleId="Collegamentovisitato">
    <w:name w:val="FollowedHyperlink"/>
    <w:basedOn w:val="Carpredefinitoparagrafo"/>
    <w:uiPriority w:val="99"/>
    <w:semiHidden/>
    <w:unhideWhenUsed/>
    <w:rsid w:val="007E3D88"/>
    <w:rPr>
      <w:color w:val="800080" w:themeColor="followedHyperlink"/>
      <w:u w:val="single"/>
    </w:rPr>
  </w:style>
  <w:style w:type="paragraph" w:styleId="Paragrafoelenco">
    <w:name w:val="List Paragraph"/>
    <w:basedOn w:val="Normale"/>
    <w:uiPriority w:val="34"/>
    <w:qFormat/>
    <w:rsid w:val="00991DC7"/>
    <w:pPr>
      <w:ind w:left="720"/>
      <w:contextualSpacing/>
    </w:pPr>
  </w:style>
  <w:style w:type="paragraph" w:styleId="Testofumetto">
    <w:name w:val="Balloon Text"/>
    <w:basedOn w:val="Normale"/>
    <w:link w:val="TestofumettoCarattere"/>
    <w:uiPriority w:val="99"/>
    <w:semiHidden/>
    <w:unhideWhenUsed/>
    <w:rsid w:val="00C513DD"/>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C513DD"/>
    <w:rPr>
      <w:rFonts w:ascii="Segoe UI"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265114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urtinnovation.org/publications/procedural-justice-bench-card" TargetMode="External"/><Relationship Id="rId13" Type="http://schemas.openxmlformats.org/officeDocument/2006/relationships/hyperlink" Target="http://goo.gl/XA75N3"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goo.gl/RrFw8Y"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goo.gl/afCYT" TargetMode="External"/><Relationship Id="rId5" Type="http://schemas.openxmlformats.org/officeDocument/2006/relationships/webSettings" Target="webSettings.xml"/><Relationship Id="rId15" Type="http://schemas.openxmlformats.org/officeDocument/2006/relationships/hyperlink" Target="https://goo.gl/UHPkxY" TargetMode="External"/><Relationship Id="rId10" Type="http://schemas.openxmlformats.org/officeDocument/2006/relationships/hyperlink" Target="https://goo.gl/YbuC3K" TargetMode="External"/><Relationship Id="rId4" Type="http://schemas.openxmlformats.org/officeDocument/2006/relationships/settings" Target="settings.xml"/><Relationship Id="rId9" Type="http://schemas.openxmlformats.org/officeDocument/2006/relationships/hyperlink" Target="https://www.courtinnovation.org/sites/default/files/media/documents/2018-03/procedural_justice_bench_card.pdf" TargetMode="External"/><Relationship Id="rId14" Type="http://schemas.openxmlformats.org/officeDocument/2006/relationships/hyperlink" Target="https://goo.gl/sXRTW7"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2566</Words>
  <Characters>14632</Characters>
  <Application>Microsoft Office Word</Application>
  <DocSecurity>0</DocSecurity>
  <Lines>121</Lines>
  <Paragraphs>34</Paragraphs>
  <ScaleCrop>false</ScaleCrop>
  <HeadingPairs>
    <vt:vector size="2" baseType="variant">
      <vt:variant>
        <vt:lpstr>Titolo</vt:lpstr>
      </vt:variant>
      <vt:variant>
        <vt:i4>1</vt:i4>
      </vt:variant>
    </vt:vector>
  </HeadingPairs>
  <TitlesOfParts>
    <vt:vector size="1" baseType="lpstr">
      <vt:lpstr/>
    </vt:vector>
  </TitlesOfParts>
  <Company>IRSIG-CNR</Company>
  <LinksUpToDate>false</LinksUpToDate>
  <CharactersWithSpaces>17164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Francesco Contini</dc:creator>
  <cp:lastModifiedBy>Paola</cp:lastModifiedBy>
  <cp:revision>2</cp:revision>
  <cp:lastPrinted>2019-05-28T08:50:00Z</cp:lastPrinted>
  <dcterms:created xsi:type="dcterms:W3CDTF">2019-06-05T10:40:00Z</dcterms:created>
  <dcterms:modified xsi:type="dcterms:W3CDTF">2019-06-05T10:40:00Z</dcterms:modified>
</cp:coreProperties>
</file>