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5CB" w:rsidRDefault="00A21FBC" w:rsidP="00EA7B91">
      <w:pPr>
        <w:ind w:left="426" w:right="392"/>
        <w:jc w:val="center"/>
      </w:pPr>
      <w:bookmarkStart w:id="0" w:name="_GoBack"/>
      <w:r w:rsidRPr="00A21FBC">
        <w:rPr>
          <w:noProof/>
          <w:lang w:eastAsia="it-IT"/>
        </w:rPr>
        <w:drawing>
          <wp:inline distT="0" distB="0" distL="0" distR="0">
            <wp:extent cx="1729740" cy="1135380"/>
            <wp:effectExtent l="0" t="0" r="381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740" cy="1135380"/>
                    </a:xfrm>
                    <a:prstGeom prst="rect">
                      <a:avLst/>
                    </a:prstGeom>
                    <a:noFill/>
                    <a:ln>
                      <a:noFill/>
                    </a:ln>
                  </pic:spPr>
                </pic:pic>
              </a:graphicData>
            </a:graphic>
          </wp:inline>
        </w:drawing>
      </w:r>
      <w:bookmarkEnd w:id="0"/>
    </w:p>
    <w:p w:rsidR="00A21FBC" w:rsidRPr="00A21FBC" w:rsidRDefault="00A21FBC" w:rsidP="00EA7B91">
      <w:pPr>
        <w:spacing w:before="120" w:after="120" w:line="360" w:lineRule="auto"/>
        <w:ind w:left="426" w:right="392"/>
        <w:jc w:val="center"/>
        <w:rPr>
          <w:rFonts w:ascii="Times New Roman" w:hAnsi="Times New Roman" w:cs="Times New Roman"/>
          <w:b/>
          <w:i/>
          <w:sz w:val="28"/>
          <w:szCs w:val="28"/>
        </w:rPr>
      </w:pPr>
      <w:r w:rsidRPr="00A21FBC">
        <w:rPr>
          <w:rFonts w:ascii="Times New Roman" w:hAnsi="Times New Roman" w:cs="Times New Roman"/>
          <w:b/>
          <w:i/>
          <w:sz w:val="28"/>
          <w:szCs w:val="28"/>
        </w:rPr>
        <w:t>L’etica professionale del magistrato</w:t>
      </w:r>
    </w:p>
    <w:p w:rsidR="00A21FBC" w:rsidRPr="00A21FBC" w:rsidRDefault="00A21FBC" w:rsidP="00EA7B91">
      <w:pPr>
        <w:spacing w:before="120" w:after="120" w:line="360" w:lineRule="auto"/>
        <w:ind w:left="426" w:right="392"/>
        <w:jc w:val="center"/>
        <w:rPr>
          <w:rFonts w:ascii="Times New Roman" w:hAnsi="Times New Roman" w:cs="Times New Roman"/>
          <w:b/>
          <w:i/>
          <w:sz w:val="28"/>
          <w:szCs w:val="28"/>
        </w:rPr>
      </w:pPr>
      <w:proofErr w:type="gramStart"/>
      <w:r>
        <w:rPr>
          <w:rFonts w:ascii="Times New Roman" w:hAnsi="Times New Roman" w:cs="Times New Roman"/>
          <w:b/>
          <w:i/>
          <w:sz w:val="28"/>
          <w:szCs w:val="28"/>
        </w:rPr>
        <w:t>corso</w:t>
      </w:r>
      <w:proofErr w:type="gramEnd"/>
      <w:r>
        <w:rPr>
          <w:rFonts w:ascii="Times New Roman" w:hAnsi="Times New Roman" w:cs="Times New Roman"/>
          <w:b/>
          <w:i/>
          <w:sz w:val="28"/>
          <w:szCs w:val="28"/>
        </w:rPr>
        <w:t xml:space="preserve"> P19039 </w:t>
      </w:r>
      <w:r w:rsidRPr="00A21FBC">
        <w:rPr>
          <w:rFonts w:ascii="Times New Roman" w:hAnsi="Times New Roman" w:cs="Times New Roman"/>
          <w:b/>
          <w:i/>
          <w:sz w:val="28"/>
          <w:szCs w:val="28"/>
        </w:rPr>
        <w:t>Scandicci 8/10 maggio 2019</w:t>
      </w:r>
    </w:p>
    <w:p w:rsidR="00A21FBC" w:rsidRDefault="00A21FBC" w:rsidP="00EA7B91">
      <w:pPr>
        <w:spacing w:before="120" w:after="120" w:line="360" w:lineRule="auto"/>
        <w:ind w:left="426" w:right="392"/>
        <w:jc w:val="center"/>
        <w:rPr>
          <w:rFonts w:ascii="Times New Roman" w:hAnsi="Times New Roman" w:cs="Times New Roman"/>
          <w:b/>
          <w:i/>
          <w:sz w:val="28"/>
          <w:szCs w:val="28"/>
        </w:rPr>
      </w:pPr>
      <w:r w:rsidRPr="00A21FBC">
        <w:rPr>
          <w:rFonts w:ascii="Times New Roman" w:hAnsi="Times New Roman" w:cs="Times New Roman"/>
          <w:b/>
          <w:i/>
          <w:sz w:val="28"/>
          <w:szCs w:val="28"/>
        </w:rPr>
        <w:t>Giustizia procedurale e legittimazione del giudice</w:t>
      </w:r>
    </w:p>
    <w:p w:rsidR="00A21FBC" w:rsidRPr="00A21FBC" w:rsidRDefault="00A21FBC" w:rsidP="00EA7B91">
      <w:pPr>
        <w:spacing w:before="120" w:after="120" w:line="360" w:lineRule="auto"/>
        <w:ind w:left="426" w:right="392"/>
        <w:jc w:val="center"/>
        <w:rPr>
          <w:rFonts w:ascii="Times New Roman" w:hAnsi="Times New Roman" w:cs="Times New Roman"/>
          <w:b/>
          <w:i/>
          <w:sz w:val="28"/>
          <w:szCs w:val="28"/>
        </w:rPr>
      </w:pPr>
      <w:r>
        <w:rPr>
          <w:rFonts w:ascii="Times New Roman" w:hAnsi="Times New Roman" w:cs="Times New Roman"/>
          <w:b/>
          <w:i/>
          <w:sz w:val="28"/>
          <w:szCs w:val="28"/>
        </w:rPr>
        <w:t>10 maggio 2019</w:t>
      </w:r>
    </w:p>
    <w:p w:rsidR="00BD23E9" w:rsidRPr="008A3195" w:rsidRDefault="00C72CAB" w:rsidP="00EA7B91">
      <w:pPr>
        <w:spacing w:before="240" w:after="120" w:line="360" w:lineRule="auto"/>
        <w:ind w:left="425" w:right="675"/>
        <w:jc w:val="both"/>
        <w:rPr>
          <w:rFonts w:ascii="Times New Roman" w:hAnsi="Times New Roman" w:cs="Times New Roman"/>
          <w:sz w:val="28"/>
          <w:szCs w:val="28"/>
        </w:rPr>
      </w:pPr>
      <w:proofErr w:type="gramStart"/>
      <w:r w:rsidRPr="008A3195">
        <w:rPr>
          <w:rFonts w:ascii="Times New Roman" w:hAnsi="Times New Roman" w:cs="Times New Roman"/>
          <w:sz w:val="28"/>
          <w:szCs w:val="28"/>
        </w:rPr>
        <w:t>ringrazio</w:t>
      </w:r>
      <w:proofErr w:type="gramEnd"/>
      <w:r w:rsidRPr="008A3195">
        <w:rPr>
          <w:rFonts w:ascii="Times New Roman" w:hAnsi="Times New Roman" w:cs="Times New Roman"/>
          <w:sz w:val="28"/>
          <w:szCs w:val="28"/>
        </w:rPr>
        <w:t xml:space="preserve"> innanzitutto gli organizzatori del corso che mi hanno invitato a svolgere questo intervento</w:t>
      </w:r>
      <w:r w:rsidR="00E95046" w:rsidRPr="008A3195">
        <w:rPr>
          <w:rFonts w:ascii="Times New Roman" w:hAnsi="Times New Roman" w:cs="Times New Roman"/>
          <w:sz w:val="28"/>
          <w:szCs w:val="28"/>
        </w:rPr>
        <w:t>,</w:t>
      </w:r>
      <w:r w:rsidR="00EA7B91" w:rsidRPr="008A3195">
        <w:rPr>
          <w:rFonts w:ascii="Times New Roman" w:hAnsi="Times New Roman" w:cs="Times New Roman"/>
          <w:sz w:val="28"/>
          <w:szCs w:val="28"/>
        </w:rPr>
        <w:t xml:space="preserve"> </w:t>
      </w:r>
      <w:r w:rsidRPr="008A3195">
        <w:rPr>
          <w:rFonts w:ascii="Times New Roman" w:hAnsi="Times New Roman" w:cs="Times New Roman"/>
          <w:sz w:val="28"/>
          <w:szCs w:val="28"/>
        </w:rPr>
        <w:t xml:space="preserve">posto al termine di due giorni </w:t>
      </w:r>
      <w:r w:rsidR="00E95046" w:rsidRPr="008A3195">
        <w:rPr>
          <w:rFonts w:ascii="Times New Roman" w:hAnsi="Times New Roman" w:cs="Times New Roman"/>
          <w:sz w:val="28"/>
          <w:szCs w:val="28"/>
        </w:rPr>
        <w:t>penso intensi e ai quali</w:t>
      </w:r>
      <w:r w:rsidRPr="008A3195">
        <w:rPr>
          <w:rFonts w:ascii="Times New Roman" w:hAnsi="Times New Roman" w:cs="Times New Roman"/>
          <w:sz w:val="28"/>
          <w:szCs w:val="28"/>
        </w:rPr>
        <w:t xml:space="preserve"> mi rammarico di non aver potuto </w:t>
      </w:r>
      <w:r w:rsidR="00E95046" w:rsidRPr="008A3195">
        <w:rPr>
          <w:rFonts w:ascii="Times New Roman" w:hAnsi="Times New Roman" w:cs="Times New Roman"/>
          <w:sz w:val="28"/>
          <w:szCs w:val="28"/>
        </w:rPr>
        <w:t>partecipare</w:t>
      </w:r>
    </w:p>
    <w:p w:rsidR="00E95046" w:rsidRPr="008A3195" w:rsidRDefault="00E95046" w:rsidP="00EA7B91">
      <w:pPr>
        <w:spacing w:before="120" w:after="120" w:line="360" w:lineRule="auto"/>
        <w:ind w:left="425" w:right="675"/>
        <w:jc w:val="both"/>
        <w:rPr>
          <w:rFonts w:ascii="Times New Roman" w:hAnsi="Times New Roman" w:cs="Times New Roman"/>
          <w:sz w:val="28"/>
          <w:szCs w:val="28"/>
        </w:rPr>
      </w:pPr>
      <w:proofErr w:type="gramStart"/>
      <w:r w:rsidRPr="008A3195">
        <w:rPr>
          <w:rFonts w:ascii="Times New Roman" w:hAnsi="Times New Roman" w:cs="Times New Roman"/>
          <w:sz w:val="28"/>
          <w:szCs w:val="28"/>
        </w:rPr>
        <w:t>per</w:t>
      </w:r>
      <w:proofErr w:type="gramEnd"/>
      <w:r w:rsidRPr="008A3195">
        <w:rPr>
          <w:rFonts w:ascii="Times New Roman" w:hAnsi="Times New Roman" w:cs="Times New Roman"/>
          <w:sz w:val="28"/>
          <w:szCs w:val="28"/>
        </w:rPr>
        <w:t xml:space="preserve"> evitare che il mio intervento sia come dire avulso dalle riflessioni che lo hanno preceduto mi riallaccio allora alla presentazione del corso, nella quale mi ha in particolare colpito l’</w:t>
      </w:r>
      <w:r w:rsidRPr="008A3195">
        <w:rPr>
          <w:rFonts w:ascii="Times New Roman" w:hAnsi="Times New Roman" w:cs="Times New Roman"/>
          <w:i/>
          <w:sz w:val="28"/>
          <w:szCs w:val="28"/>
        </w:rPr>
        <w:t>incipit</w:t>
      </w:r>
      <w:r w:rsidRPr="008A3195">
        <w:rPr>
          <w:rFonts w:ascii="Times New Roman" w:hAnsi="Times New Roman" w:cs="Times New Roman"/>
          <w:sz w:val="28"/>
          <w:szCs w:val="28"/>
        </w:rPr>
        <w:t>, corrispondente a un comune sentire:</w:t>
      </w:r>
    </w:p>
    <w:p w:rsidR="00E95046" w:rsidRPr="008A3195" w:rsidRDefault="00E95046" w:rsidP="00EA7B91">
      <w:pPr>
        <w:autoSpaceDE w:val="0"/>
        <w:autoSpaceDN w:val="0"/>
        <w:adjustRightInd w:val="0"/>
        <w:spacing w:before="120" w:after="120" w:line="360" w:lineRule="auto"/>
        <w:ind w:left="425" w:right="675"/>
        <w:jc w:val="both"/>
        <w:rPr>
          <w:rFonts w:ascii="Times New Roman" w:hAnsi="Times New Roman" w:cs="Times New Roman"/>
          <w:i/>
          <w:iCs/>
          <w:sz w:val="28"/>
          <w:szCs w:val="28"/>
        </w:rPr>
      </w:pPr>
      <w:r w:rsidRPr="008A3195">
        <w:rPr>
          <w:rFonts w:ascii="Times New Roman" w:hAnsi="Times New Roman" w:cs="Times New Roman"/>
          <w:i/>
          <w:iCs/>
          <w:sz w:val="28"/>
          <w:szCs w:val="28"/>
        </w:rPr>
        <w:t>“</w:t>
      </w:r>
      <w:r w:rsidRPr="008A3195">
        <w:rPr>
          <w:rFonts w:ascii="Times New Roman" w:hAnsi="Times New Roman" w:cs="Times New Roman"/>
          <w:b/>
          <w:i/>
          <w:iCs/>
          <w:sz w:val="28"/>
          <w:szCs w:val="28"/>
        </w:rPr>
        <w:t>L’etica professionale non si insegna ma si discute</w:t>
      </w:r>
      <w:r w:rsidRPr="008A3195">
        <w:rPr>
          <w:rFonts w:ascii="Times New Roman" w:hAnsi="Times New Roman" w:cs="Times New Roman"/>
          <w:i/>
          <w:iCs/>
          <w:sz w:val="28"/>
          <w:szCs w:val="28"/>
        </w:rPr>
        <w:t>. Come è dimostrato dal fatto che l’etica – interessantissima, coinvolgente, divisiva quando si affrontano i singoli casi concreti e le questioni controverse – rischia di risultare banale quando si enunciano in astratto principi e regole di comportamento, senza esplorarne la genesi storica e senza discuterne le contaminazioni con la realtà.”</w:t>
      </w:r>
    </w:p>
    <w:p w:rsidR="00180EFE" w:rsidRPr="008A3195" w:rsidRDefault="00E95046" w:rsidP="00EA7B91">
      <w:pPr>
        <w:spacing w:before="120" w:after="120" w:line="360" w:lineRule="auto"/>
        <w:ind w:left="425" w:right="675"/>
        <w:jc w:val="both"/>
        <w:rPr>
          <w:rFonts w:ascii="Times New Roman" w:hAnsi="Times New Roman" w:cs="Times New Roman"/>
          <w:sz w:val="28"/>
          <w:szCs w:val="28"/>
        </w:rPr>
      </w:pPr>
      <w:proofErr w:type="gramStart"/>
      <w:r w:rsidRPr="008A3195">
        <w:rPr>
          <w:rFonts w:ascii="Times New Roman" w:hAnsi="Times New Roman" w:cs="Times New Roman"/>
          <w:iCs/>
          <w:sz w:val="28"/>
          <w:szCs w:val="28"/>
        </w:rPr>
        <w:t>ispirandomi</w:t>
      </w:r>
      <w:proofErr w:type="gramEnd"/>
      <w:r w:rsidRPr="008A3195">
        <w:rPr>
          <w:rFonts w:ascii="Times New Roman" w:hAnsi="Times New Roman" w:cs="Times New Roman"/>
          <w:iCs/>
          <w:sz w:val="28"/>
          <w:szCs w:val="28"/>
        </w:rPr>
        <w:t xml:space="preserve"> a questa linea rispetto al tema che mi è stato assegnato, </w:t>
      </w:r>
      <w:r w:rsidRPr="008A3195">
        <w:rPr>
          <w:rFonts w:ascii="Times New Roman" w:hAnsi="Times New Roman" w:cs="Times New Roman"/>
          <w:b/>
          <w:i/>
          <w:sz w:val="28"/>
          <w:szCs w:val="28"/>
        </w:rPr>
        <w:t>Giustizia procedurale e legittimazione del giudice</w:t>
      </w:r>
      <w:r w:rsidRPr="008A3195">
        <w:rPr>
          <w:rFonts w:ascii="Times New Roman" w:hAnsi="Times New Roman" w:cs="Times New Roman"/>
          <w:sz w:val="28"/>
          <w:szCs w:val="28"/>
        </w:rPr>
        <w:t>,</w:t>
      </w:r>
      <w:r w:rsidR="00180EFE" w:rsidRPr="008A3195">
        <w:rPr>
          <w:rFonts w:ascii="Times New Roman" w:hAnsi="Times New Roman" w:cs="Times New Roman"/>
          <w:sz w:val="28"/>
          <w:szCs w:val="28"/>
        </w:rPr>
        <w:t xml:space="preserve"> vorrei quindi</w:t>
      </w:r>
    </w:p>
    <w:p w:rsidR="00180EFE" w:rsidRPr="008A3195" w:rsidRDefault="009137A5" w:rsidP="00EA7B91">
      <w:pPr>
        <w:spacing w:before="120" w:after="120" w:line="360" w:lineRule="auto"/>
        <w:ind w:left="425" w:right="675"/>
        <w:jc w:val="both"/>
        <w:rPr>
          <w:rFonts w:ascii="Times New Roman" w:hAnsi="Times New Roman" w:cs="Times New Roman"/>
          <w:sz w:val="28"/>
          <w:szCs w:val="28"/>
        </w:rPr>
      </w:pPr>
      <w:proofErr w:type="gramStart"/>
      <w:r w:rsidRPr="008A3195">
        <w:rPr>
          <w:rFonts w:ascii="Times New Roman" w:hAnsi="Times New Roman" w:cs="Times New Roman"/>
          <w:sz w:val="28"/>
          <w:szCs w:val="28"/>
        </w:rPr>
        <w:t>partire</w:t>
      </w:r>
      <w:proofErr w:type="gramEnd"/>
      <w:r w:rsidRPr="008A3195">
        <w:rPr>
          <w:rFonts w:ascii="Times New Roman" w:hAnsi="Times New Roman" w:cs="Times New Roman"/>
          <w:sz w:val="28"/>
          <w:szCs w:val="28"/>
        </w:rPr>
        <w:t xml:space="preserve"> dalla nozion</w:t>
      </w:r>
      <w:r w:rsidR="00180EFE" w:rsidRPr="008A3195">
        <w:rPr>
          <w:rFonts w:ascii="Times New Roman" w:hAnsi="Times New Roman" w:cs="Times New Roman"/>
          <w:sz w:val="28"/>
          <w:szCs w:val="28"/>
        </w:rPr>
        <w:t>e di c.d. giustizia procedurale</w:t>
      </w:r>
    </w:p>
    <w:p w:rsidR="00180EFE" w:rsidRPr="008A3195" w:rsidRDefault="009137A5" w:rsidP="00EA7B91">
      <w:pPr>
        <w:spacing w:before="120" w:after="120" w:line="360" w:lineRule="auto"/>
        <w:ind w:left="425" w:right="675"/>
        <w:jc w:val="both"/>
        <w:rPr>
          <w:rFonts w:ascii="Times New Roman" w:hAnsi="Times New Roman" w:cs="Times New Roman"/>
          <w:sz w:val="28"/>
          <w:szCs w:val="28"/>
        </w:rPr>
      </w:pPr>
      <w:proofErr w:type="gramStart"/>
      <w:r w:rsidRPr="008A3195">
        <w:rPr>
          <w:rFonts w:ascii="Times New Roman" w:hAnsi="Times New Roman" w:cs="Times New Roman"/>
          <w:sz w:val="28"/>
          <w:szCs w:val="28"/>
        </w:rPr>
        <w:t>leggendola</w:t>
      </w:r>
      <w:proofErr w:type="gramEnd"/>
      <w:r w:rsidRPr="008A3195">
        <w:rPr>
          <w:rFonts w:ascii="Times New Roman" w:hAnsi="Times New Roman" w:cs="Times New Roman"/>
          <w:sz w:val="28"/>
          <w:szCs w:val="28"/>
        </w:rPr>
        <w:t xml:space="preserve"> </w:t>
      </w:r>
      <w:r w:rsidR="001D14FE" w:rsidRPr="008A3195">
        <w:rPr>
          <w:rFonts w:ascii="Times New Roman" w:hAnsi="Times New Roman" w:cs="Times New Roman"/>
          <w:sz w:val="28"/>
          <w:szCs w:val="28"/>
        </w:rPr>
        <w:t>poi</w:t>
      </w:r>
      <w:r w:rsidR="00E95046" w:rsidRPr="008A3195">
        <w:rPr>
          <w:rFonts w:ascii="Times New Roman" w:hAnsi="Times New Roman" w:cs="Times New Roman"/>
          <w:sz w:val="28"/>
          <w:szCs w:val="28"/>
        </w:rPr>
        <w:t xml:space="preserve"> </w:t>
      </w:r>
      <w:r w:rsidRPr="008A3195">
        <w:rPr>
          <w:rFonts w:ascii="Times New Roman" w:hAnsi="Times New Roman" w:cs="Times New Roman"/>
          <w:sz w:val="28"/>
          <w:szCs w:val="28"/>
        </w:rPr>
        <w:t>a</w:t>
      </w:r>
      <w:r w:rsidR="00E95046" w:rsidRPr="008A3195">
        <w:rPr>
          <w:rFonts w:ascii="Times New Roman" w:hAnsi="Times New Roman" w:cs="Times New Roman"/>
          <w:sz w:val="28"/>
          <w:szCs w:val="28"/>
        </w:rPr>
        <w:t xml:space="preserve">lla </w:t>
      </w:r>
      <w:r w:rsidRPr="008A3195">
        <w:rPr>
          <w:rFonts w:ascii="Times New Roman" w:hAnsi="Times New Roman" w:cs="Times New Roman"/>
          <w:sz w:val="28"/>
          <w:szCs w:val="28"/>
        </w:rPr>
        <w:t xml:space="preserve">luce della </w:t>
      </w:r>
      <w:r w:rsidR="00E95046" w:rsidRPr="008A3195">
        <w:rPr>
          <w:rFonts w:ascii="Times New Roman" w:hAnsi="Times New Roman" w:cs="Times New Roman"/>
          <w:sz w:val="28"/>
          <w:szCs w:val="28"/>
        </w:rPr>
        <w:t>mia lunga esperie</w:t>
      </w:r>
      <w:r w:rsidR="00180EFE" w:rsidRPr="008A3195">
        <w:rPr>
          <w:rFonts w:ascii="Times New Roman" w:hAnsi="Times New Roman" w:cs="Times New Roman"/>
          <w:sz w:val="28"/>
          <w:szCs w:val="28"/>
        </w:rPr>
        <w:t>nza di giudice,</w:t>
      </w:r>
    </w:p>
    <w:p w:rsidR="00180EFE" w:rsidRPr="008A3195" w:rsidRDefault="00E95046" w:rsidP="00180EFE">
      <w:pPr>
        <w:pStyle w:val="Paragrafoelenco"/>
        <w:numPr>
          <w:ilvl w:val="0"/>
          <w:numId w:val="5"/>
        </w:numPr>
        <w:spacing w:before="120" w:after="120" w:line="360" w:lineRule="auto"/>
        <w:ind w:right="675"/>
        <w:jc w:val="both"/>
        <w:rPr>
          <w:rFonts w:ascii="Times New Roman" w:hAnsi="Times New Roman" w:cs="Times New Roman"/>
          <w:sz w:val="28"/>
          <w:szCs w:val="28"/>
        </w:rPr>
      </w:pPr>
      <w:proofErr w:type="gramStart"/>
      <w:r w:rsidRPr="008A3195">
        <w:rPr>
          <w:rFonts w:ascii="Times New Roman" w:hAnsi="Times New Roman" w:cs="Times New Roman"/>
          <w:sz w:val="28"/>
          <w:szCs w:val="28"/>
        </w:rPr>
        <w:t>impegnata</w:t>
      </w:r>
      <w:proofErr w:type="gramEnd"/>
      <w:r w:rsidRPr="008A3195">
        <w:rPr>
          <w:rFonts w:ascii="Times New Roman" w:hAnsi="Times New Roman" w:cs="Times New Roman"/>
          <w:sz w:val="28"/>
          <w:szCs w:val="28"/>
        </w:rPr>
        <w:t xml:space="preserve"> dapprima nel settore penale come giudice istruttore di vecchio rito e poi nel settore civile, in tribunale e in appello, con funzioni per otto anni </w:t>
      </w:r>
      <w:r w:rsidR="009137A5" w:rsidRPr="008A3195">
        <w:rPr>
          <w:rFonts w:ascii="Times New Roman" w:hAnsi="Times New Roman" w:cs="Times New Roman"/>
          <w:sz w:val="28"/>
          <w:szCs w:val="28"/>
        </w:rPr>
        <w:t xml:space="preserve">anche </w:t>
      </w:r>
      <w:r w:rsidRPr="008A3195">
        <w:rPr>
          <w:rFonts w:ascii="Times New Roman" w:hAnsi="Times New Roman" w:cs="Times New Roman"/>
          <w:sz w:val="28"/>
          <w:szCs w:val="28"/>
        </w:rPr>
        <w:t xml:space="preserve">di </w:t>
      </w:r>
      <w:r w:rsidRPr="008A3195">
        <w:rPr>
          <w:rFonts w:ascii="Times New Roman" w:hAnsi="Times New Roman" w:cs="Times New Roman"/>
          <w:sz w:val="28"/>
          <w:szCs w:val="28"/>
        </w:rPr>
        <w:lastRenderedPageBreak/>
        <w:t>presidente della sezione specializzata in materia di impresa milanese, dove, terminata l’esperienza semi</w:t>
      </w:r>
      <w:r w:rsidR="009137A5" w:rsidRPr="008A3195">
        <w:rPr>
          <w:rFonts w:ascii="Times New Roman" w:hAnsi="Times New Roman" w:cs="Times New Roman"/>
          <w:sz w:val="28"/>
          <w:szCs w:val="28"/>
        </w:rPr>
        <w:t>-</w:t>
      </w:r>
      <w:r w:rsidRPr="008A3195">
        <w:rPr>
          <w:rFonts w:ascii="Times New Roman" w:hAnsi="Times New Roman" w:cs="Times New Roman"/>
          <w:sz w:val="28"/>
          <w:szCs w:val="28"/>
        </w:rPr>
        <w:t>direttiva, sono</w:t>
      </w:r>
      <w:r w:rsidR="009137A5" w:rsidRPr="008A3195">
        <w:rPr>
          <w:rFonts w:ascii="Times New Roman" w:hAnsi="Times New Roman" w:cs="Times New Roman"/>
          <w:sz w:val="28"/>
          <w:szCs w:val="28"/>
        </w:rPr>
        <w:t xml:space="preserve"> attualmente ancora in servizio</w:t>
      </w:r>
      <w:r w:rsidR="00180EFE" w:rsidRPr="008A3195">
        <w:rPr>
          <w:rFonts w:ascii="Times New Roman" w:hAnsi="Times New Roman" w:cs="Times New Roman"/>
          <w:sz w:val="28"/>
          <w:szCs w:val="28"/>
        </w:rPr>
        <w:t>,</w:t>
      </w:r>
    </w:p>
    <w:p w:rsidR="009137A5" w:rsidRPr="008A3195" w:rsidRDefault="00180EFE" w:rsidP="00180EFE">
      <w:pPr>
        <w:widowControl w:val="0"/>
        <w:spacing w:before="120" w:after="120" w:line="360" w:lineRule="auto"/>
        <w:ind w:left="425" w:right="675"/>
        <w:jc w:val="both"/>
        <w:rPr>
          <w:rFonts w:ascii="Times New Roman" w:hAnsi="Times New Roman" w:cs="Times New Roman"/>
          <w:sz w:val="28"/>
          <w:szCs w:val="28"/>
        </w:rPr>
      </w:pPr>
      <w:proofErr w:type="gramStart"/>
      <w:r w:rsidRPr="008A3195">
        <w:rPr>
          <w:rFonts w:ascii="Times New Roman" w:hAnsi="Times New Roman" w:cs="Times New Roman"/>
          <w:sz w:val="28"/>
          <w:szCs w:val="28"/>
        </w:rPr>
        <w:t>per</w:t>
      </w:r>
      <w:proofErr w:type="gramEnd"/>
      <w:r w:rsidRPr="008A3195">
        <w:rPr>
          <w:rFonts w:ascii="Times New Roman" w:hAnsi="Times New Roman" w:cs="Times New Roman"/>
          <w:sz w:val="28"/>
          <w:szCs w:val="28"/>
        </w:rPr>
        <w:t xml:space="preserve"> verificare infine attraverso il confronto con tutti voi i risultati di questa lettura</w:t>
      </w:r>
    </w:p>
    <w:p w:rsidR="00B30E1C" w:rsidRPr="008A3195" w:rsidRDefault="00B467DA" w:rsidP="00EA7B91">
      <w:pPr>
        <w:spacing w:before="120" w:after="120" w:line="360" w:lineRule="auto"/>
        <w:ind w:left="425" w:right="675"/>
        <w:jc w:val="both"/>
        <w:rPr>
          <w:rFonts w:ascii="Times New Roman" w:hAnsi="Times New Roman" w:cs="Times New Roman"/>
          <w:sz w:val="28"/>
          <w:szCs w:val="28"/>
        </w:rPr>
      </w:pPr>
      <w:proofErr w:type="gramStart"/>
      <w:r w:rsidRPr="008A3195">
        <w:rPr>
          <w:rFonts w:ascii="Times New Roman" w:hAnsi="Times New Roman" w:cs="Times New Roman"/>
          <w:sz w:val="28"/>
          <w:szCs w:val="28"/>
        </w:rPr>
        <w:t>iniziamo</w:t>
      </w:r>
      <w:proofErr w:type="gramEnd"/>
      <w:r w:rsidRPr="008A3195">
        <w:rPr>
          <w:rFonts w:ascii="Times New Roman" w:hAnsi="Times New Roman" w:cs="Times New Roman"/>
          <w:sz w:val="28"/>
          <w:szCs w:val="28"/>
        </w:rPr>
        <w:t xml:space="preserve"> quindi a chiarire che </w:t>
      </w:r>
      <w:r w:rsidR="009137A5" w:rsidRPr="008A3195">
        <w:rPr>
          <w:rFonts w:ascii="Times New Roman" w:hAnsi="Times New Roman" w:cs="Times New Roman"/>
          <w:sz w:val="28"/>
          <w:szCs w:val="28"/>
        </w:rPr>
        <w:t xml:space="preserve">con il termine </w:t>
      </w:r>
      <w:r w:rsidR="009137A5" w:rsidRPr="008A3195">
        <w:rPr>
          <w:rFonts w:ascii="Times New Roman" w:hAnsi="Times New Roman" w:cs="Times New Roman"/>
          <w:b/>
          <w:sz w:val="28"/>
          <w:szCs w:val="28"/>
        </w:rPr>
        <w:t>giustizia procedurale</w:t>
      </w:r>
      <w:r w:rsidR="00B60663" w:rsidRPr="008A3195">
        <w:rPr>
          <w:rFonts w:ascii="Times New Roman" w:hAnsi="Times New Roman" w:cs="Times New Roman"/>
          <w:b/>
          <w:sz w:val="28"/>
          <w:szCs w:val="28"/>
        </w:rPr>
        <w:t>/</w:t>
      </w:r>
      <w:proofErr w:type="spellStart"/>
      <w:r w:rsidR="00B60663" w:rsidRPr="008A3195">
        <w:rPr>
          <w:rFonts w:ascii="Times New Roman" w:hAnsi="Times New Roman" w:cs="Times New Roman"/>
          <w:b/>
          <w:i/>
          <w:sz w:val="28"/>
          <w:szCs w:val="28"/>
        </w:rPr>
        <w:t>procedural</w:t>
      </w:r>
      <w:proofErr w:type="spellEnd"/>
      <w:r w:rsidR="00B60663" w:rsidRPr="008A3195">
        <w:rPr>
          <w:rFonts w:ascii="Times New Roman" w:hAnsi="Times New Roman" w:cs="Times New Roman"/>
          <w:b/>
          <w:i/>
          <w:sz w:val="28"/>
          <w:szCs w:val="28"/>
        </w:rPr>
        <w:t xml:space="preserve"> </w:t>
      </w:r>
      <w:proofErr w:type="spellStart"/>
      <w:r w:rsidR="00B60663" w:rsidRPr="008A3195">
        <w:rPr>
          <w:rFonts w:ascii="Times New Roman" w:hAnsi="Times New Roman" w:cs="Times New Roman"/>
          <w:b/>
          <w:i/>
          <w:sz w:val="28"/>
          <w:szCs w:val="28"/>
        </w:rPr>
        <w:t>justice</w:t>
      </w:r>
      <w:proofErr w:type="spellEnd"/>
      <w:r w:rsidR="009137A5" w:rsidRPr="008A3195">
        <w:rPr>
          <w:rFonts w:ascii="Times New Roman" w:hAnsi="Times New Roman" w:cs="Times New Roman"/>
          <w:sz w:val="28"/>
          <w:szCs w:val="28"/>
        </w:rPr>
        <w:t>, di matrice anglosassone,</w:t>
      </w:r>
      <w:r w:rsidR="001D106A" w:rsidRPr="008A3195">
        <w:rPr>
          <w:rFonts w:ascii="Times New Roman" w:hAnsi="Times New Roman" w:cs="Times New Roman"/>
          <w:sz w:val="28"/>
          <w:szCs w:val="28"/>
        </w:rPr>
        <w:t xml:space="preserve"> ci si rife</w:t>
      </w:r>
      <w:r w:rsidR="00B30E1C" w:rsidRPr="008A3195">
        <w:rPr>
          <w:rFonts w:ascii="Times New Roman" w:hAnsi="Times New Roman" w:cs="Times New Roman"/>
          <w:sz w:val="28"/>
          <w:szCs w:val="28"/>
        </w:rPr>
        <w:t>risce a un modello di giustizia</w:t>
      </w:r>
    </w:p>
    <w:p w:rsidR="00B30E1C" w:rsidRPr="008A3195" w:rsidRDefault="001D106A" w:rsidP="00EA7B91">
      <w:pPr>
        <w:spacing w:before="120" w:after="120" w:line="360" w:lineRule="auto"/>
        <w:ind w:left="425" w:right="675"/>
        <w:jc w:val="both"/>
        <w:rPr>
          <w:rFonts w:ascii="Times New Roman" w:hAnsi="Times New Roman" w:cs="Times New Roman"/>
          <w:sz w:val="28"/>
          <w:szCs w:val="28"/>
        </w:rPr>
      </w:pPr>
      <w:proofErr w:type="gramStart"/>
      <w:r w:rsidRPr="008A3195">
        <w:rPr>
          <w:rFonts w:ascii="Times New Roman" w:hAnsi="Times New Roman" w:cs="Times New Roman"/>
          <w:sz w:val="28"/>
          <w:szCs w:val="28"/>
        </w:rPr>
        <w:t>in</w:t>
      </w:r>
      <w:proofErr w:type="gramEnd"/>
      <w:r w:rsidRPr="008A3195">
        <w:rPr>
          <w:rFonts w:ascii="Times New Roman" w:hAnsi="Times New Roman" w:cs="Times New Roman"/>
          <w:sz w:val="28"/>
          <w:szCs w:val="28"/>
        </w:rPr>
        <w:t xml:space="preserve"> prima battuta connotata da equità e trasparenza nei percorsi decisionali, garantite da procedimenti in cui giudici indipendenti e imparziali decidono su</w:t>
      </w:r>
      <w:r w:rsidR="00B30E1C" w:rsidRPr="008A3195">
        <w:rPr>
          <w:rFonts w:ascii="Times New Roman" w:hAnsi="Times New Roman" w:cs="Times New Roman"/>
          <w:sz w:val="28"/>
          <w:szCs w:val="28"/>
        </w:rPr>
        <w:t>lla base di norme prestabilite,</w:t>
      </w:r>
    </w:p>
    <w:p w:rsidR="00B30E1C" w:rsidRPr="008A3195" w:rsidRDefault="001D106A" w:rsidP="00EA7B91">
      <w:pPr>
        <w:spacing w:before="120" w:after="120" w:line="360" w:lineRule="auto"/>
        <w:ind w:left="425" w:right="675"/>
        <w:jc w:val="both"/>
        <w:rPr>
          <w:rFonts w:ascii="Times New Roman" w:hAnsi="Times New Roman" w:cs="Times New Roman"/>
          <w:sz w:val="28"/>
          <w:szCs w:val="28"/>
        </w:rPr>
      </w:pPr>
      <w:proofErr w:type="gramStart"/>
      <w:r w:rsidRPr="008A3195">
        <w:rPr>
          <w:rFonts w:ascii="Times New Roman" w:hAnsi="Times New Roman" w:cs="Times New Roman"/>
          <w:sz w:val="28"/>
          <w:szCs w:val="28"/>
        </w:rPr>
        <w:t>in</w:t>
      </w:r>
      <w:proofErr w:type="gramEnd"/>
      <w:r w:rsidRPr="008A3195">
        <w:rPr>
          <w:rFonts w:ascii="Times New Roman" w:hAnsi="Times New Roman" w:cs="Times New Roman"/>
          <w:sz w:val="28"/>
          <w:szCs w:val="28"/>
        </w:rPr>
        <w:t xml:space="preserve"> seconda battuta ponendosi poi l’accento non solo sulle garanzie formali e sostanziali ma anche  -secondo una prospettiva socio-psicologica-  sulla </w:t>
      </w:r>
      <w:r w:rsidRPr="008A3195">
        <w:rPr>
          <w:rFonts w:ascii="Times New Roman" w:hAnsi="Times New Roman" w:cs="Times New Roman"/>
          <w:b/>
          <w:sz w:val="28"/>
          <w:szCs w:val="28"/>
        </w:rPr>
        <w:t xml:space="preserve">percezione </w:t>
      </w:r>
      <w:r w:rsidR="00B30E1C" w:rsidRPr="008A3195">
        <w:rPr>
          <w:rFonts w:ascii="Times New Roman" w:hAnsi="Times New Roman" w:cs="Times New Roman"/>
          <w:b/>
          <w:sz w:val="28"/>
          <w:szCs w:val="28"/>
        </w:rPr>
        <w:t xml:space="preserve">da parte dei soggetti coinvolti </w:t>
      </w:r>
      <w:r w:rsidRPr="008A3195">
        <w:rPr>
          <w:rFonts w:ascii="Times New Roman" w:hAnsi="Times New Roman" w:cs="Times New Roman"/>
          <w:b/>
          <w:sz w:val="28"/>
          <w:szCs w:val="28"/>
        </w:rPr>
        <w:t>di adeguatezza del procedimento giudiziario a pervenire a una decisione “giusta”</w:t>
      </w:r>
      <w:r w:rsidR="00B30E1C" w:rsidRPr="008A3195">
        <w:rPr>
          <w:rFonts w:ascii="Times New Roman" w:hAnsi="Times New Roman" w:cs="Times New Roman"/>
          <w:sz w:val="28"/>
          <w:szCs w:val="28"/>
        </w:rPr>
        <w:t>,</w:t>
      </w:r>
    </w:p>
    <w:p w:rsidR="00E95046" w:rsidRPr="008A3195" w:rsidRDefault="001D106A" w:rsidP="00EA7B91">
      <w:pPr>
        <w:spacing w:before="120" w:after="120" w:line="360" w:lineRule="auto"/>
        <w:ind w:left="425" w:right="675"/>
        <w:jc w:val="both"/>
        <w:rPr>
          <w:rFonts w:ascii="Times New Roman" w:hAnsi="Times New Roman" w:cs="Times New Roman"/>
          <w:b/>
          <w:sz w:val="28"/>
          <w:szCs w:val="28"/>
        </w:rPr>
      </w:pPr>
      <w:proofErr w:type="gramStart"/>
      <w:r w:rsidRPr="008A3195">
        <w:rPr>
          <w:rFonts w:ascii="Times New Roman" w:hAnsi="Times New Roman" w:cs="Times New Roman"/>
          <w:sz w:val="28"/>
          <w:szCs w:val="28"/>
        </w:rPr>
        <w:t>percezione</w:t>
      </w:r>
      <w:proofErr w:type="gramEnd"/>
      <w:r w:rsidRPr="008A3195">
        <w:rPr>
          <w:rFonts w:ascii="Times New Roman" w:hAnsi="Times New Roman" w:cs="Times New Roman"/>
          <w:sz w:val="28"/>
          <w:szCs w:val="28"/>
        </w:rPr>
        <w:t xml:space="preserve"> che, ove si realizzi effettivamente, conduce </w:t>
      </w:r>
      <w:r w:rsidR="001925BB" w:rsidRPr="008A3195">
        <w:rPr>
          <w:rFonts w:ascii="Times New Roman" w:hAnsi="Times New Roman" w:cs="Times New Roman"/>
          <w:sz w:val="28"/>
          <w:szCs w:val="28"/>
        </w:rPr>
        <w:t xml:space="preserve"> -secondo i risultati di indagini </w:t>
      </w:r>
      <w:r w:rsidR="007825E9" w:rsidRPr="008A3195">
        <w:rPr>
          <w:rFonts w:ascii="Times New Roman" w:hAnsi="Times New Roman" w:cs="Times New Roman"/>
          <w:sz w:val="28"/>
          <w:szCs w:val="28"/>
        </w:rPr>
        <w:t xml:space="preserve">statistiche </w:t>
      </w:r>
      <w:r w:rsidR="001925BB" w:rsidRPr="008A3195">
        <w:rPr>
          <w:rFonts w:ascii="Times New Roman" w:hAnsi="Times New Roman" w:cs="Times New Roman"/>
          <w:sz w:val="28"/>
          <w:szCs w:val="28"/>
        </w:rPr>
        <w:t>specifiche illustrati dall</w:t>
      </w:r>
      <w:r w:rsidR="00E9057F" w:rsidRPr="008A3195">
        <w:rPr>
          <w:rFonts w:ascii="Times New Roman" w:hAnsi="Times New Roman" w:cs="Times New Roman"/>
          <w:sz w:val="28"/>
          <w:szCs w:val="28"/>
        </w:rPr>
        <w:t>a letteratura ang</w:t>
      </w:r>
      <w:r w:rsidR="001925BB" w:rsidRPr="008A3195">
        <w:rPr>
          <w:rFonts w:ascii="Times New Roman" w:hAnsi="Times New Roman" w:cs="Times New Roman"/>
          <w:sz w:val="28"/>
          <w:szCs w:val="28"/>
        </w:rPr>
        <w:t xml:space="preserve">losassone-  </w:t>
      </w:r>
      <w:r w:rsidRPr="008A3195">
        <w:rPr>
          <w:rFonts w:ascii="Times New Roman" w:hAnsi="Times New Roman" w:cs="Times New Roman"/>
          <w:sz w:val="28"/>
          <w:szCs w:val="28"/>
        </w:rPr>
        <w:t xml:space="preserve">a una maggiore accettazione delle decisioni, a una </w:t>
      </w:r>
      <w:r w:rsidR="001925BB" w:rsidRPr="008A3195">
        <w:rPr>
          <w:rFonts w:ascii="Times New Roman" w:hAnsi="Times New Roman" w:cs="Times New Roman"/>
          <w:sz w:val="28"/>
          <w:szCs w:val="28"/>
        </w:rPr>
        <w:t xml:space="preserve">più ampia </w:t>
      </w:r>
      <w:r w:rsidRPr="008A3195">
        <w:rPr>
          <w:rFonts w:ascii="Times New Roman" w:hAnsi="Times New Roman" w:cs="Times New Roman"/>
          <w:sz w:val="28"/>
          <w:szCs w:val="28"/>
        </w:rPr>
        <w:t xml:space="preserve">fiducia nel sistema giudiziario e, dunque, a </w:t>
      </w:r>
      <w:r w:rsidRPr="008A3195">
        <w:rPr>
          <w:rFonts w:ascii="Times New Roman" w:hAnsi="Times New Roman" w:cs="Times New Roman"/>
          <w:b/>
          <w:sz w:val="28"/>
          <w:szCs w:val="28"/>
        </w:rPr>
        <w:t xml:space="preserve">una </w:t>
      </w:r>
      <w:r w:rsidR="00B30E1C" w:rsidRPr="008A3195">
        <w:rPr>
          <w:rFonts w:ascii="Times New Roman" w:hAnsi="Times New Roman" w:cs="Times New Roman"/>
          <w:b/>
          <w:sz w:val="28"/>
          <w:szCs w:val="28"/>
        </w:rPr>
        <w:t xml:space="preserve">ulteriore specifica, concreta, </w:t>
      </w:r>
      <w:r w:rsidRPr="008A3195">
        <w:rPr>
          <w:rFonts w:ascii="Times New Roman" w:hAnsi="Times New Roman" w:cs="Times New Roman"/>
          <w:b/>
          <w:sz w:val="28"/>
          <w:szCs w:val="28"/>
        </w:rPr>
        <w:t xml:space="preserve">legittimazione del giudice </w:t>
      </w:r>
      <w:r w:rsidR="00B30E1C" w:rsidRPr="008A3195">
        <w:rPr>
          <w:rFonts w:ascii="Times New Roman" w:hAnsi="Times New Roman" w:cs="Times New Roman"/>
          <w:b/>
          <w:sz w:val="28"/>
          <w:szCs w:val="28"/>
        </w:rPr>
        <w:t>e dell’</w:t>
      </w:r>
      <w:r w:rsidR="00E96165" w:rsidRPr="008A3195">
        <w:rPr>
          <w:rFonts w:ascii="Times New Roman" w:hAnsi="Times New Roman" w:cs="Times New Roman"/>
          <w:b/>
          <w:sz w:val="28"/>
          <w:szCs w:val="28"/>
        </w:rPr>
        <w:t>intero sistema</w:t>
      </w:r>
      <w:r w:rsidR="009E2FB5">
        <w:rPr>
          <w:rFonts w:ascii="Times New Roman" w:hAnsi="Times New Roman" w:cs="Times New Roman"/>
          <w:b/>
          <w:sz w:val="28"/>
          <w:szCs w:val="28"/>
        </w:rPr>
        <w:t xml:space="preserve"> </w:t>
      </w:r>
      <w:r w:rsidR="009E2FB5">
        <w:rPr>
          <w:rStyle w:val="Rimandonotaapidipagina"/>
          <w:rFonts w:ascii="Times New Roman" w:hAnsi="Times New Roman" w:cs="Times New Roman"/>
          <w:b/>
          <w:sz w:val="28"/>
          <w:szCs w:val="28"/>
        </w:rPr>
        <w:footnoteReference w:id="1"/>
      </w:r>
    </w:p>
    <w:p w:rsidR="002C6B44" w:rsidRDefault="00E96165" w:rsidP="00EA7B91">
      <w:pPr>
        <w:spacing w:before="120" w:after="120" w:line="360" w:lineRule="auto"/>
        <w:ind w:left="425" w:right="675"/>
        <w:jc w:val="both"/>
        <w:rPr>
          <w:rFonts w:asciiTheme="majorHAnsi" w:hAnsiTheme="majorHAnsi"/>
          <w:sz w:val="28"/>
          <w:szCs w:val="28"/>
        </w:rPr>
      </w:pPr>
      <w:r w:rsidRPr="008A3195">
        <w:rPr>
          <w:rFonts w:ascii="Times New Roman" w:hAnsi="Times New Roman" w:cs="Times New Roman"/>
          <w:iCs/>
          <w:sz w:val="28"/>
          <w:szCs w:val="28"/>
        </w:rPr>
        <w:t xml:space="preserve">nell’esperienza anglosassone questa visione della </w:t>
      </w:r>
      <w:proofErr w:type="spellStart"/>
      <w:r w:rsidRPr="008A3195">
        <w:rPr>
          <w:rFonts w:ascii="Times New Roman" w:hAnsi="Times New Roman" w:cs="Times New Roman"/>
          <w:i/>
          <w:iCs/>
          <w:sz w:val="28"/>
          <w:szCs w:val="28"/>
        </w:rPr>
        <w:t>procedural</w:t>
      </w:r>
      <w:proofErr w:type="spellEnd"/>
      <w:r w:rsidRPr="008A3195">
        <w:rPr>
          <w:rFonts w:ascii="Times New Roman" w:hAnsi="Times New Roman" w:cs="Times New Roman"/>
          <w:i/>
          <w:iCs/>
          <w:sz w:val="28"/>
          <w:szCs w:val="28"/>
        </w:rPr>
        <w:t xml:space="preserve"> </w:t>
      </w:r>
      <w:proofErr w:type="spellStart"/>
      <w:r w:rsidRPr="008A3195">
        <w:rPr>
          <w:rFonts w:ascii="Times New Roman" w:hAnsi="Times New Roman" w:cs="Times New Roman"/>
          <w:i/>
          <w:iCs/>
          <w:sz w:val="28"/>
          <w:szCs w:val="28"/>
        </w:rPr>
        <w:t>justice</w:t>
      </w:r>
      <w:proofErr w:type="spellEnd"/>
      <w:r w:rsidRPr="008A3195">
        <w:rPr>
          <w:rFonts w:ascii="Times New Roman" w:hAnsi="Times New Roman" w:cs="Times New Roman"/>
          <w:iCs/>
          <w:sz w:val="28"/>
          <w:szCs w:val="28"/>
        </w:rPr>
        <w:t xml:space="preserve"> ha da ultimo portato</w:t>
      </w:r>
      <w:r w:rsidR="001D14FE" w:rsidRPr="008A3195">
        <w:rPr>
          <w:rFonts w:ascii="Times New Roman" w:hAnsi="Times New Roman" w:cs="Times New Roman"/>
          <w:iCs/>
          <w:sz w:val="28"/>
          <w:szCs w:val="28"/>
        </w:rPr>
        <w:t>,</w:t>
      </w:r>
      <w:r w:rsidRPr="008A3195">
        <w:rPr>
          <w:rFonts w:ascii="Times New Roman" w:hAnsi="Times New Roman" w:cs="Times New Roman"/>
          <w:iCs/>
          <w:sz w:val="28"/>
          <w:szCs w:val="28"/>
        </w:rPr>
        <w:t xml:space="preserve"> </w:t>
      </w:r>
      <w:r w:rsidR="00A513BC" w:rsidRPr="008A3195">
        <w:rPr>
          <w:rFonts w:ascii="Times New Roman" w:hAnsi="Times New Roman" w:cs="Times New Roman"/>
          <w:iCs/>
          <w:sz w:val="28"/>
          <w:szCs w:val="28"/>
        </w:rPr>
        <w:t>nel marzo 2018</w:t>
      </w:r>
      <w:r w:rsidR="001D14FE" w:rsidRPr="008A3195">
        <w:rPr>
          <w:rFonts w:ascii="Times New Roman" w:hAnsi="Times New Roman" w:cs="Times New Roman"/>
          <w:iCs/>
          <w:sz w:val="28"/>
          <w:szCs w:val="28"/>
        </w:rPr>
        <w:t>,</w:t>
      </w:r>
      <w:r w:rsidR="00A513BC" w:rsidRPr="008A3195">
        <w:rPr>
          <w:rFonts w:ascii="Times New Roman" w:hAnsi="Times New Roman" w:cs="Times New Roman"/>
          <w:iCs/>
          <w:sz w:val="28"/>
          <w:szCs w:val="28"/>
        </w:rPr>
        <w:t xml:space="preserve"> </w:t>
      </w:r>
      <w:r w:rsidRPr="008A3195">
        <w:rPr>
          <w:rFonts w:ascii="Times New Roman" w:hAnsi="Times New Roman" w:cs="Times New Roman"/>
          <w:iCs/>
          <w:sz w:val="28"/>
          <w:szCs w:val="28"/>
        </w:rPr>
        <w:t>alla</w:t>
      </w:r>
      <w:r w:rsidR="00A1706E" w:rsidRPr="008A3195">
        <w:rPr>
          <w:rFonts w:ascii="Times New Roman" w:hAnsi="Times New Roman" w:cs="Times New Roman"/>
          <w:iCs/>
          <w:sz w:val="28"/>
          <w:szCs w:val="28"/>
        </w:rPr>
        <w:t xml:space="preserve"> redazione da parte della </w:t>
      </w:r>
      <w:r w:rsidR="00A1706E" w:rsidRPr="008A3195">
        <w:rPr>
          <w:rFonts w:ascii="Times New Roman" w:hAnsi="Times New Roman" w:cs="Times New Roman"/>
          <w:i/>
          <w:sz w:val="28"/>
          <w:szCs w:val="28"/>
        </w:rPr>
        <w:t xml:space="preserve">American </w:t>
      </w:r>
      <w:proofErr w:type="spellStart"/>
      <w:r w:rsidR="00A1706E" w:rsidRPr="008A3195">
        <w:rPr>
          <w:rFonts w:ascii="Times New Roman" w:hAnsi="Times New Roman" w:cs="Times New Roman"/>
          <w:i/>
          <w:sz w:val="28"/>
          <w:szCs w:val="28"/>
        </w:rPr>
        <w:t>Judges</w:t>
      </w:r>
      <w:proofErr w:type="spellEnd"/>
      <w:r w:rsidR="00A1706E" w:rsidRPr="008A3195">
        <w:rPr>
          <w:rFonts w:ascii="Times New Roman" w:hAnsi="Times New Roman" w:cs="Times New Roman"/>
          <w:i/>
          <w:sz w:val="28"/>
          <w:szCs w:val="28"/>
        </w:rPr>
        <w:t xml:space="preserve"> </w:t>
      </w:r>
      <w:proofErr w:type="spellStart"/>
      <w:r w:rsidR="00A1706E" w:rsidRPr="008A3195">
        <w:rPr>
          <w:rFonts w:ascii="Times New Roman" w:hAnsi="Times New Roman" w:cs="Times New Roman"/>
          <w:i/>
          <w:sz w:val="28"/>
          <w:szCs w:val="28"/>
        </w:rPr>
        <w:t>Association</w:t>
      </w:r>
      <w:proofErr w:type="spellEnd"/>
      <w:r w:rsidR="00A1706E" w:rsidRPr="008A3195">
        <w:rPr>
          <w:rFonts w:ascii="Times New Roman" w:hAnsi="Times New Roman" w:cs="Times New Roman"/>
          <w:sz w:val="28"/>
          <w:szCs w:val="28"/>
        </w:rPr>
        <w:t xml:space="preserve"> </w:t>
      </w:r>
      <w:r w:rsidR="002C6B44">
        <w:rPr>
          <w:rFonts w:ascii="Times New Roman" w:hAnsi="Times New Roman" w:cs="Times New Roman"/>
          <w:sz w:val="28"/>
          <w:szCs w:val="28"/>
        </w:rPr>
        <w:t xml:space="preserve"> -</w:t>
      </w:r>
      <w:r w:rsidR="00A1706E" w:rsidRPr="008A3195">
        <w:rPr>
          <w:rFonts w:ascii="Times New Roman" w:hAnsi="Times New Roman" w:cs="Times New Roman"/>
          <w:sz w:val="28"/>
          <w:szCs w:val="28"/>
        </w:rPr>
        <w:t xml:space="preserve">in collaborazione con il </w:t>
      </w:r>
      <w:r w:rsidR="00A1706E" w:rsidRPr="008A3195">
        <w:rPr>
          <w:rFonts w:ascii="Times New Roman" w:hAnsi="Times New Roman" w:cs="Times New Roman"/>
          <w:i/>
          <w:sz w:val="28"/>
          <w:szCs w:val="28"/>
        </w:rPr>
        <w:t xml:space="preserve">Centre for Court </w:t>
      </w:r>
      <w:proofErr w:type="spellStart"/>
      <w:r w:rsidR="00A1706E" w:rsidRPr="008A3195">
        <w:rPr>
          <w:rFonts w:ascii="Times New Roman" w:hAnsi="Times New Roman" w:cs="Times New Roman"/>
          <w:i/>
          <w:sz w:val="28"/>
          <w:szCs w:val="28"/>
        </w:rPr>
        <w:t>Innovation</w:t>
      </w:r>
      <w:proofErr w:type="spellEnd"/>
      <w:r w:rsidR="00A1706E" w:rsidRPr="008A3195">
        <w:rPr>
          <w:rFonts w:ascii="Times New Roman" w:hAnsi="Times New Roman" w:cs="Times New Roman"/>
          <w:sz w:val="28"/>
          <w:szCs w:val="28"/>
        </w:rPr>
        <w:t xml:space="preserve">, il </w:t>
      </w:r>
      <w:r w:rsidR="00A1706E" w:rsidRPr="008A3195">
        <w:rPr>
          <w:rFonts w:ascii="Times New Roman" w:hAnsi="Times New Roman" w:cs="Times New Roman"/>
          <w:i/>
          <w:sz w:val="28"/>
          <w:szCs w:val="28"/>
        </w:rPr>
        <w:t xml:space="preserve">National Centre for State </w:t>
      </w:r>
      <w:proofErr w:type="spellStart"/>
      <w:r w:rsidR="00A1706E" w:rsidRPr="008A3195">
        <w:rPr>
          <w:rFonts w:ascii="Times New Roman" w:hAnsi="Times New Roman" w:cs="Times New Roman"/>
          <w:i/>
          <w:sz w:val="28"/>
          <w:szCs w:val="28"/>
        </w:rPr>
        <w:t>Courts</w:t>
      </w:r>
      <w:proofErr w:type="spellEnd"/>
      <w:r w:rsidR="00A1706E" w:rsidRPr="008A3195">
        <w:rPr>
          <w:rFonts w:ascii="Times New Roman" w:hAnsi="Times New Roman" w:cs="Times New Roman"/>
          <w:sz w:val="28"/>
          <w:szCs w:val="28"/>
        </w:rPr>
        <w:t xml:space="preserve"> e il </w:t>
      </w:r>
      <w:r w:rsidR="00A1706E" w:rsidRPr="008A3195">
        <w:rPr>
          <w:rFonts w:ascii="Times New Roman" w:hAnsi="Times New Roman" w:cs="Times New Roman"/>
          <w:i/>
          <w:sz w:val="28"/>
          <w:szCs w:val="28"/>
        </w:rPr>
        <w:t xml:space="preserve">National </w:t>
      </w:r>
      <w:proofErr w:type="spellStart"/>
      <w:r w:rsidR="00A1706E" w:rsidRPr="008A3195">
        <w:rPr>
          <w:rFonts w:ascii="Times New Roman" w:hAnsi="Times New Roman" w:cs="Times New Roman"/>
          <w:i/>
          <w:sz w:val="28"/>
          <w:szCs w:val="28"/>
        </w:rPr>
        <w:t>Judicial</w:t>
      </w:r>
      <w:proofErr w:type="spellEnd"/>
      <w:r w:rsidR="00A1706E" w:rsidRPr="008A3195">
        <w:rPr>
          <w:rFonts w:ascii="Times New Roman" w:hAnsi="Times New Roman" w:cs="Times New Roman"/>
          <w:i/>
          <w:sz w:val="28"/>
          <w:szCs w:val="28"/>
        </w:rPr>
        <w:t xml:space="preserve"> College</w:t>
      </w:r>
      <w:r w:rsidR="002C6B44">
        <w:rPr>
          <w:rFonts w:ascii="Times New Roman" w:hAnsi="Times New Roman" w:cs="Times New Roman"/>
          <w:i/>
          <w:sz w:val="28"/>
          <w:szCs w:val="28"/>
        </w:rPr>
        <w:t xml:space="preserve">- </w:t>
      </w:r>
      <w:r w:rsidR="00A1706E" w:rsidRPr="008A3195">
        <w:rPr>
          <w:rFonts w:asciiTheme="majorHAnsi" w:hAnsiTheme="majorHAnsi"/>
          <w:sz w:val="28"/>
          <w:szCs w:val="28"/>
        </w:rPr>
        <w:t xml:space="preserve"> </w:t>
      </w:r>
      <w:r w:rsidR="00A1706E" w:rsidRPr="008A3195">
        <w:rPr>
          <w:rFonts w:ascii="Times New Roman" w:hAnsi="Times New Roman" w:cs="Times New Roman"/>
          <w:iCs/>
          <w:sz w:val="28"/>
          <w:szCs w:val="28"/>
        </w:rPr>
        <w:t xml:space="preserve">di una </w:t>
      </w:r>
      <w:proofErr w:type="spellStart"/>
      <w:r w:rsidR="00A1706E" w:rsidRPr="008A3195">
        <w:rPr>
          <w:rFonts w:ascii="Times New Roman" w:hAnsi="Times New Roman" w:cs="Times New Roman"/>
          <w:i/>
          <w:iCs/>
          <w:sz w:val="28"/>
          <w:szCs w:val="28"/>
        </w:rPr>
        <w:t>bench</w:t>
      </w:r>
      <w:proofErr w:type="spellEnd"/>
      <w:r w:rsidR="00A1706E" w:rsidRPr="008A3195">
        <w:rPr>
          <w:rFonts w:ascii="Times New Roman" w:hAnsi="Times New Roman" w:cs="Times New Roman"/>
          <w:i/>
          <w:iCs/>
          <w:sz w:val="28"/>
          <w:szCs w:val="28"/>
        </w:rPr>
        <w:t xml:space="preserve"> card</w:t>
      </w:r>
      <w:r w:rsidR="00A1706E" w:rsidRPr="008A3195">
        <w:rPr>
          <w:rFonts w:ascii="Times New Roman" w:hAnsi="Times New Roman" w:cs="Times New Roman"/>
          <w:iCs/>
          <w:sz w:val="28"/>
          <w:szCs w:val="28"/>
        </w:rPr>
        <w:t xml:space="preserve"> (letteralmente carta da scrivania, </w:t>
      </w:r>
      <w:r w:rsidR="00A1706E" w:rsidRPr="008A3195">
        <w:rPr>
          <w:rFonts w:ascii="Times New Roman" w:hAnsi="Times New Roman" w:cs="Times New Roman"/>
          <w:iCs/>
          <w:sz w:val="28"/>
          <w:szCs w:val="28"/>
        </w:rPr>
        <w:lastRenderedPageBreak/>
        <w:t xml:space="preserve">potremmo tradurre linee guida) per i giudici di primo grado che troverete allegata al mio intervento </w:t>
      </w:r>
      <w:r w:rsidR="00A1706E" w:rsidRPr="008A3195">
        <w:rPr>
          <w:rStyle w:val="Rimandonotaapidipagina"/>
          <w:rFonts w:ascii="Times New Roman" w:hAnsi="Times New Roman" w:cs="Times New Roman"/>
          <w:iCs/>
          <w:sz w:val="28"/>
          <w:szCs w:val="28"/>
        </w:rPr>
        <w:footnoteReference w:id="2"/>
      </w:r>
      <w:r w:rsidR="00A513BC" w:rsidRPr="008A3195">
        <w:rPr>
          <w:rFonts w:ascii="Times New Roman" w:hAnsi="Times New Roman" w:cs="Times New Roman"/>
          <w:iCs/>
          <w:sz w:val="28"/>
          <w:szCs w:val="28"/>
        </w:rPr>
        <w:t xml:space="preserve"> e i cui elementi chiave sono così testualmente riassunti:</w:t>
      </w:r>
    </w:p>
    <w:p w:rsidR="001D14FE" w:rsidRPr="002C6B44" w:rsidRDefault="00A513BC" w:rsidP="00EA7B91">
      <w:pPr>
        <w:spacing w:before="120" w:after="120" w:line="360" w:lineRule="auto"/>
        <w:ind w:left="425" w:right="675"/>
        <w:jc w:val="both"/>
        <w:rPr>
          <w:rFonts w:ascii="Times New Roman" w:hAnsi="Times New Roman" w:cs="Times New Roman"/>
          <w:sz w:val="28"/>
          <w:szCs w:val="28"/>
          <w:lang w:val="en-US"/>
        </w:rPr>
      </w:pPr>
      <w:r w:rsidRPr="002C6B44">
        <w:rPr>
          <w:rFonts w:ascii="Times New Roman" w:hAnsi="Times New Roman" w:cs="Times New Roman"/>
          <w:i/>
          <w:sz w:val="28"/>
          <w:szCs w:val="28"/>
          <w:lang w:val="en-US"/>
        </w:rPr>
        <w:t>“</w:t>
      </w:r>
      <w:proofErr w:type="gramStart"/>
      <w:r w:rsidR="00E96165" w:rsidRPr="002C6B44">
        <w:rPr>
          <w:rFonts w:ascii="Times New Roman" w:hAnsi="Times New Roman" w:cs="Times New Roman"/>
          <w:b/>
          <w:i/>
          <w:sz w:val="28"/>
          <w:szCs w:val="28"/>
          <w:lang w:val="en-US"/>
        </w:rPr>
        <w:t>treating</w:t>
      </w:r>
      <w:proofErr w:type="gramEnd"/>
      <w:r w:rsidR="00E96165" w:rsidRPr="002C6B44">
        <w:rPr>
          <w:rFonts w:ascii="Times New Roman" w:hAnsi="Times New Roman" w:cs="Times New Roman"/>
          <w:b/>
          <w:i/>
          <w:sz w:val="28"/>
          <w:szCs w:val="28"/>
          <w:lang w:val="en-US"/>
        </w:rPr>
        <w:t xml:space="preserve"> court users with dignity and respect, ensuring that they understand the process, that they have a voice, and that decisions are made neutrally</w:t>
      </w:r>
      <w:r w:rsidR="00E96165" w:rsidRPr="002C6B44">
        <w:rPr>
          <w:rFonts w:ascii="Times New Roman" w:hAnsi="Times New Roman" w:cs="Times New Roman"/>
          <w:i/>
          <w:sz w:val="28"/>
          <w:szCs w:val="28"/>
          <w:lang w:val="en-US"/>
        </w:rPr>
        <w:t>.</w:t>
      </w:r>
      <w:r w:rsidRPr="002C6B44">
        <w:rPr>
          <w:rFonts w:ascii="Times New Roman" w:hAnsi="Times New Roman" w:cs="Times New Roman"/>
          <w:i/>
          <w:sz w:val="28"/>
          <w:szCs w:val="28"/>
          <w:lang w:val="en-US"/>
        </w:rPr>
        <w:t>”</w:t>
      </w:r>
      <w:r w:rsidR="00D73A90" w:rsidRPr="002C6B44">
        <w:rPr>
          <w:rFonts w:ascii="Times New Roman" w:hAnsi="Times New Roman" w:cs="Times New Roman"/>
          <w:i/>
          <w:sz w:val="28"/>
          <w:szCs w:val="28"/>
          <w:lang w:val="en-US"/>
        </w:rPr>
        <w:t xml:space="preserve"> </w:t>
      </w:r>
      <w:r w:rsidR="00D73A90" w:rsidRPr="008A3195">
        <w:rPr>
          <w:rStyle w:val="Rimandonotaapidipagina"/>
          <w:rFonts w:ascii="Times New Roman" w:hAnsi="Times New Roman" w:cs="Times New Roman"/>
          <w:i/>
          <w:sz w:val="28"/>
          <w:szCs w:val="28"/>
        </w:rPr>
        <w:footnoteReference w:id="3"/>
      </w:r>
    </w:p>
    <w:p w:rsidR="00A513BC" w:rsidRPr="008A3195" w:rsidRDefault="00A513BC" w:rsidP="00EA7B91">
      <w:pPr>
        <w:spacing w:before="120" w:after="120" w:line="360" w:lineRule="auto"/>
        <w:ind w:left="425" w:right="675"/>
        <w:jc w:val="both"/>
        <w:rPr>
          <w:rFonts w:ascii="Times New Roman" w:hAnsi="Times New Roman" w:cs="Times New Roman"/>
          <w:sz w:val="28"/>
          <w:szCs w:val="28"/>
        </w:rPr>
      </w:pPr>
      <w:proofErr w:type="gramStart"/>
      <w:r w:rsidRPr="008A3195">
        <w:rPr>
          <w:rFonts w:ascii="Times New Roman" w:hAnsi="Times New Roman" w:cs="Times New Roman"/>
          <w:sz w:val="28"/>
          <w:szCs w:val="28"/>
        </w:rPr>
        <w:t>la</w:t>
      </w:r>
      <w:proofErr w:type="gramEnd"/>
      <w:r w:rsidRPr="008A3195">
        <w:rPr>
          <w:rFonts w:ascii="Times New Roman" w:hAnsi="Times New Roman" w:cs="Times New Roman"/>
          <w:sz w:val="28"/>
          <w:szCs w:val="28"/>
        </w:rPr>
        <w:t xml:space="preserve"> fiducia nel (e quindi la legittimazione del) giudice </w:t>
      </w:r>
      <w:r w:rsidR="005646F5">
        <w:rPr>
          <w:rFonts w:ascii="Times New Roman" w:hAnsi="Times New Roman" w:cs="Times New Roman"/>
          <w:sz w:val="28"/>
          <w:szCs w:val="28"/>
        </w:rPr>
        <w:t>e n</w:t>
      </w:r>
      <w:r w:rsidR="001D14FE" w:rsidRPr="008A3195">
        <w:rPr>
          <w:rFonts w:ascii="Times New Roman" w:hAnsi="Times New Roman" w:cs="Times New Roman"/>
          <w:sz w:val="28"/>
          <w:szCs w:val="28"/>
        </w:rPr>
        <w:t xml:space="preserve">el sistema giudiziario </w:t>
      </w:r>
      <w:r w:rsidRPr="008A3195">
        <w:rPr>
          <w:rFonts w:ascii="Times New Roman" w:hAnsi="Times New Roman" w:cs="Times New Roman"/>
          <w:sz w:val="28"/>
          <w:szCs w:val="28"/>
        </w:rPr>
        <w:t>si imperniano</w:t>
      </w:r>
      <w:r w:rsidR="001D14FE" w:rsidRPr="008A3195">
        <w:rPr>
          <w:rFonts w:ascii="Times New Roman" w:hAnsi="Times New Roman" w:cs="Times New Roman"/>
          <w:sz w:val="28"/>
          <w:szCs w:val="28"/>
        </w:rPr>
        <w:t xml:space="preserve"> dunque</w:t>
      </w:r>
      <w:r w:rsidRPr="008A3195">
        <w:rPr>
          <w:rFonts w:ascii="Times New Roman" w:hAnsi="Times New Roman" w:cs="Times New Roman"/>
          <w:sz w:val="28"/>
          <w:szCs w:val="28"/>
        </w:rPr>
        <w:t>, in questa prospettiva</w:t>
      </w:r>
      <w:r w:rsidR="001925BB" w:rsidRPr="008A3195">
        <w:rPr>
          <w:rFonts w:ascii="Times New Roman" w:hAnsi="Times New Roman" w:cs="Times New Roman"/>
          <w:sz w:val="28"/>
          <w:szCs w:val="28"/>
        </w:rPr>
        <w:t xml:space="preserve"> di giustizia procedurale</w:t>
      </w:r>
      <w:r w:rsidRPr="008A3195">
        <w:rPr>
          <w:rFonts w:ascii="Times New Roman" w:hAnsi="Times New Roman" w:cs="Times New Roman"/>
          <w:sz w:val="28"/>
          <w:szCs w:val="28"/>
        </w:rPr>
        <w:t xml:space="preserve">, sulla adeguatezza della conduzione del processo ad assicurare a tutte le parti coinvolte </w:t>
      </w:r>
      <w:r w:rsidRPr="008A3195">
        <w:rPr>
          <w:rFonts w:ascii="Times New Roman" w:hAnsi="Times New Roman" w:cs="Times New Roman"/>
          <w:b/>
          <w:sz w:val="28"/>
          <w:szCs w:val="28"/>
        </w:rPr>
        <w:t>rispetto, ascolto, piena comprensione</w:t>
      </w:r>
      <w:r w:rsidR="001D14FE" w:rsidRPr="008A3195">
        <w:rPr>
          <w:rFonts w:ascii="Times New Roman" w:hAnsi="Times New Roman" w:cs="Times New Roman"/>
          <w:b/>
          <w:sz w:val="28"/>
          <w:szCs w:val="28"/>
        </w:rPr>
        <w:t xml:space="preserve"> della vicenda processuale</w:t>
      </w:r>
      <w:r w:rsidR="0003010D" w:rsidRPr="008A3195">
        <w:rPr>
          <w:rFonts w:ascii="Times New Roman" w:hAnsi="Times New Roman" w:cs="Times New Roman"/>
          <w:sz w:val="28"/>
          <w:szCs w:val="28"/>
        </w:rPr>
        <w:t>, così che la decisione finale sia non solo assistita dalla forza che le riconosce l’ordinamento ma anche “</w:t>
      </w:r>
      <w:r w:rsidR="001E2245" w:rsidRPr="008A3195">
        <w:rPr>
          <w:rFonts w:ascii="Times New Roman" w:hAnsi="Times New Roman" w:cs="Times New Roman"/>
          <w:sz w:val="28"/>
          <w:szCs w:val="28"/>
        </w:rPr>
        <w:t>sentita</w:t>
      </w:r>
      <w:r w:rsidR="0003010D" w:rsidRPr="008A3195">
        <w:rPr>
          <w:rFonts w:ascii="Times New Roman" w:hAnsi="Times New Roman" w:cs="Times New Roman"/>
          <w:sz w:val="28"/>
          <w:szCs w:val="28"/>
        </w:rPr>
        <w:t>” come giusta dai destinatari e quindi come tale eseguita</w:t>
      </w:r>
    </w:p>
    <w:p w:rsidR="002C6B44" w:rsidRPr="005646F5" w:rsidRDefault="00B467DA" w:rsidP="00EA7B91">
      <w:pPr>
        <w:spacing w:before="120" w:after="120" w:line="360" w:lineRule="auto"/>
        <w:ind w:left="425" w:right="675"/>
        <w:jc w:val="both"/>
        <w:rPr>
          <w:rFonts w:ascii="Times New Roman" w:hAnsi="Times New Roman" w:cs="Times New Roman"/>
          <w:sz w:val="28"/>
          <w:szCs w:val="28"/>
        </w:rPr>
      </w:pPr>
      <w:proofErr w:type="gramStart"/>
      <w:r w:rsidRPr="008A3195">
        <w:rPr>
          <w:rFonts w:ascii="Times New Roman" w:hAnsi="Times New Roman" w:cs="Times New Roman"/>
          <w:sz w:val="28"/>
          <w:szCs w:val="28"/>
        </w:rPr>
        <w:t>ponendo</w:t>
      </w:r>
      <w:proofErr w:type="gramEnd"/>
      <w:r w:rsidRPr="008A3195">
        <w:rPr>
          <w:rFonts w:ascii="Times New Roman" w:hAnsi="Times New Roman" w:cs="Times New Roman"/>
          <w:sz w:val="28"/>
          <w:szCs w:val="28"/>
        </w:rPr>
        <w:t xml:space="preserve"> a confronto </w:t>
      </w:r>
      <w:r w:rsidR="001D14FE" w:rsidRPr="008A3195">
        <w:rPr>
          <w:rFonts w:ascii="Times New Roman" w:hAnsi="Times New Roman" w:cs="Times New Roman"/>
          <w:sz w:val="28"/>
          <w:szCs w:val="28"/>
        </w:rPr>
        <w:t xml:space="preserve">questi esiti degli studi in tema di </w:t>
      </w:r>
      <w:proofErr w:type="spellStart"/>
      <w:r w:rsidR="001D14FE" w:rsidRPr="008A3195">
        <w:rPr>
          <w:rFonts w:ascii="Times New Roman" w:hAnsi="Times New Roman" w:cs="Times New Roman"/>
          <w:i/>
          <w:sz w:val="28"/>
          <w:szCs w:val="28"/>
        </w:rPr>
        <w:t>procedural</w:t>
      </w:r>
      <w:proofErr w:type="spellEnd"/>
      <w:r w:rsidR="001D14FE" w:rsidRPr="008A3195">
        <w:rPr>
          <w:rFonts w:ascii="Times New Roman" w:hAnsi="Times New Roman" w:cs="Times New Roman"/>
          <w:i/>
          <w:sz w:val="28"/>
          <w:szCs w:val="28"/>
        </w:rPr>
        <w:t xml:space="preserve"> </w:t>
      </w:r>
      <w:proofErr w:type="spellStart"/>
      <w:r w:rsidR="001D14FE" w:rsidRPr="008A3195">
        <w:rPr>
          <w:rFonts w:ascii="Times New Roman" w:hAnsi="Times New Roman" w:cs="Times New Roman"/>
          <w:i/>
          <w:sz w:val="28"/>
          <w:szCs w:val="28"/>
        </w:rPr>
        <w:t>justice</w:t>
      </w:r>
      <w:proofErr w:type="spellEnd"/>
      <w:r w:rsidR="005646F5">
        <w:rPr>
          <w:rFonts w:ascii="Times New Roman" w:hAnsi="Times New Roman" w:cs="Times New Roman"/>
          <w:sz w:val="28"/>
          <w:szCs w:val="28"/>
        </w:rPr>
        <w:t>,</w:t>
      </w:r>
    </w:p>
    <w:p w:rsidR="002C6B44" w:rsidRDefault="001D14FE" w:rsidP="002C6B44">
      <w:pPr>
        <w:pStyle w:val="Paragrafoelenco"/>
        <w:numPr>
          <w:ilvl w:val="0"/>
          <w:numId w:val="5"/>
        </w:numPr>
        <w:spacing w:before="120" w:after="120" w:line="360" w:lineRule="auto"/>
        <w:ind w:right="675"/>
        <w:jc w:val="both"/>
        <w:rPr>
          <w:rFonts w:ascii="Times New Roman" w:hAnsi="Times New Roman" w:cs="Times New Roman"/>
          <w:sz w:val="28"/>
          <w:szCs w:val="28"/>
        </w:rPr>
      </w:pPr>
      <w:proofErr w:type="gramStart"/>
      <w:r w:rsidRPr="002C6B44">
        <w:rPr>
          <w:rFonts w:ascii="Times New Roman" w:hAnsi="Times New Roman" w:cs="Times New Roman"/>
          <w:sz w:val="28"/>
          <w:szCs w:val="28"/>
        </w:rPr>
        <w:t>sviluppatisi</w:t>
      </w:r>
      <w:proofErr w:type="gramEnd"/>
      <w:r w:rsidRPr="002C6B44">
        <w:rPr>
          <w:rFonts w:ascii="Times New Roman" w:hAnsi="Times New Roman" w:cs="Times New Roman"/>
          <w:sz w:val="28"/>
          <w:szCs w:val="28"/>
        </w:rPr>
        <w:t xml:space="preserve"> in un contesto ordinamentale </w:t>
      </w:r>
      <w:r w:rsidR="00B467DA" w:rsidRPr="002C6B44">
        <w:rPr>
          <w:rFonts w:ascii="Times New Roman" w:hAnsi="Times New Roman" w:cs="Times New Roman"/>
          <w:sz w:val="28"/>
          <w:szCs w:val="28"/>
        </w:rPr>
        <w:t>per molti aspetti diversi</w:t>
      </w:r>
      <w:r w:rsidRPr="002C6B44">
        <w:rPr>
          <w:rFonts w:ascii="Times New Roman" w:hAnsi="Times New Roman" w:cs="Times New Roman"/>
          <w:sz w:val="28"/>
          <w:szCs w:val="28"/>
        </w:rPr>
        <w:t xml:space="preserve"> dal nostro</w:t>
      </w:r>
      <w:r w:rsidR="00B467DA" w:rsidRPr="002C6B44">
        <w:rPr>
          <w:rFonts w:ascii="Times New Roman" w:hAnsi="Times New Roman" w:cs="Times New Roman"/>
          <w:sz w:val="28"/>
          <w:szCs w:val="28"/>
        </w:rPr>
        <w:t xml:space="preserve"> e secondo una prospettiva sociologica</w:t>
      </w:r>
      <w:r w:rsidR="005646F5">
        <w:rPr>
          <w:rFonts w:ascii="Times New Roman" w:hAnsi="Times New Roman" w:cs="Times New Roman"/>
          <w:sz w:val="28"/>
          <w:szCs w:val="28"/>
        </w:rPr>
        <w:t>,</w:t>
      </w:r>
    </w:p>
    <w:p w:rsidR="002C6B44" w:rsidRDefault="00B467DA" w:rsidP="002C6B44">
      <w:pPr>
        <w:spacing w:before="120" w:after="120" w:line="360" w:lineRule="auto"/>
        <w:ind w:left="425" w:right="675"/>
        <w:jc w:val="both"/>
        <w:rPr>
          <w:rFonts w:ascii="Times New Roman" w:hAnsi="Times New Roman" w:cs="Times New Roman"/>
          <w:sz w:val="28"/>
          <w:szCs w:val="28"/>
        </w:rPr>
      </w:pPr>
      <w:proofErr w:type="gramStart"/>
      <w:r w:rsidRPr="002C6B44">
        <w:rPr>
          <w:rFonts w:ascii="Times New Roman" w:hAnsi="Times New Roman" w:cs="Times New Roman"/>
          <w:sz w:val="28"/>
          <w:szCs w:val="28"/>
        </w:rPr>
        <w:t>con</w:t>
      </w:r>
      <w:proofErr w:type="gramEnd"/>
      <w:r w:rsidRPr="002C6B44">
        <w:rPr>
          <w:rFonts w:ascii="Times New Roman" w:hAnsi="Times New Roman" w:cs="Times New Roman"/>
          <w:sz w:val="28"/>
          <w:szCs w:val="28"/>
        </w:rPr>
        <w:t xml:space="preserve"> </w:t>
      </w:r>
      <w:r w:rsidR="003039F4" w:rsidRPr="002C6B44">
        <w:rPr>
          <w:rFonts w:ascii="Times New Roman" w:hAnsi="Times New Roman" w:cs="Times New Roman"/>
          <w:sz w:val="28"/>
          <w:szCs w:val="28"/>
        </w:rPr>
        <w:t xml:space="preserve">il mio vissuto </w:t>
      </w:r>
      <w:r w:rsidRPr="002C6B44">
        <w:rPr>
          <w:rFonts w:ascii="Times New Roman" w:hAnsi="Times New Roman" w:cs="Times New Roman"/>
          <w:sz w:val="28"/>
          <w:szCs w:val="28"/>
        </w:rPr>
        <w:t>di giudice</w:t>
      </w:r>
      <w:r w:rsidR="002C6B44">
        <w:rPr>
          <w:rFonts w:ascii="Times New Roman" w:hAnsi="Times New Roman" w:cs="Times New Roman"/>
          <w:sz w:val="28"/>
          <w:szCs w:val="28"/>
        </w:rPr>
        <w:t>, in particolare civile,</w:t>
      </w:r>
    </w:p>
    <w:p w:rsidR="002C6B44" w:rsidRDefault="00B467DA" w:rsidP="002C6B44">
      <w:pPr>
        <w:spacing w:before="120" w:after="120" w:line="360" w:lineRule="auto"/>
        <w:ind w:left="425" w:right="675"/>
        <w:jc w:val="both"/>
        <w:rPr>
          <w:rFonts w:ascii="Times New Roman" w:hAnsi="Times New Roman" w:cs="Times New Roman"/>
          <w:sz w:val="28"/>
          <w:szCs w:val="28"/>
        </w:rPr>
      </w:pPr>
      <w:proofErr w:type="gramStart"/>
      <w:r w:rsidRPr="002C6B44">
        <w:rPr>
          <w:rFonts w:ascii="Times New Roman" w:hAnsi="Times New Roman" w:cs="Times New Roman"/>
          <w:sz w:val="28"/>
          <w:szCs w:val="28"/>
        </w:rPr>
        <w:t>mi</w:t>
      </w:r>
      <w:proofErr w:type="gramEnd"/>
      <w:r w:rsidRPr="002C6B44">
        <w:rPr>
          <w:rFonts w:ascii="Times New Roman" w:hAnsi="Times New Roman" w:cs="Times New Roman"/>
          <w:sz w:val="28"/>
          <w:szCs w:val="28"/>
        </w:rPr>
        <w:t xml:space="preserve"> so</w:t>
      </w:r>
      <w:r w:rsidR="003039F4" w:rsidRPr="002C6B44">
        <w:rPr>
          <w:rFonts w:ascii="Times New Roman" w:hAnsi="Times New Roman" w:cs="Times New Roman"/>
          <w:sz w:val="28"/>
          <w:szCs w:val="28"/>
        </w:rPr>
        <w:t xml:space="preserve">no resa conto di come </w:t>
      </w:r>
      <w:r w:rsidR="003039F4" w:rsidRPr="002C6B44">
        <w:rPr>
          <w:rFonts w:ascii="Times New Roman" w:hAnsi="Times New Roman" w:cs="Times New Roman"/>
          <w:b/>
          <w:sz w:val="28"/>
          <w:szCs w:val="28"/>
        </w:rPr>
        <w:t xml:space="preserve">il nucleo della </w:t>
      </w:r>
      <w:proofErr w:type="spellStart"/>
      <w:r w:rsidR="003039F4" w:rsidRPr="002C6B44">
        <w:rPr>
          <w:rFonts w:ascii="Times New Roman" w:hAnsi="Times New Roman" w:cs="Times New Roman"/>
          <w:b/>
          <w:i/>
          <w:sz w:val="28"/>
          <w:szCs w:val="28"/>
        </w:rPr>
        <w:t>procedural</w:t>
      </w:r>
      <w:proofErr w:type="spellEnd"/>
      <w:r w:rsidR="003039F4" w:rsidRPr="002C6B44">
        <w:rPr>
          <w:rFonts w:ascii="Times New Roman" w:hAnsi="Times New Roman" w:cs="Times New Roman"/>
          <w:b/>
          <w:i/>
          <w:sz w:val="28"/>
          <w:szCs w:val="28"/>
        </w:rPr>
        <w:t xml:space="preserve"> </w:t>
      </w:r>
      <w:proofErr w:type="spellStart"/>
      <w:r w:rsidR="003039F4" w:rsidRPr="002C6B44">
        <w:rPr>
          <w:rFonts w:ascii="Times New Roman" w:hAnsi="Times New Roman" w:cs="Times New Roman"/>
          <w:b/>
          <w:i/>
          <w:sz w:val="28"/>
          <w:szCs w:val="28"/>
        </w:rPr>
        <w:t>justice</w:t>
      </w:r>
      <w:proofErr w:type="spellEnd"/>
      <w:r w:rsidR="003039F4" w:rsidRPr="002C6B44">
        <w:rPr>
          <w:rFonts w:ascii="Times New Roman" w:hAnsi="Times New Roman" w:cs="Times New Roman"/>
          <w:b/>
          <w:sz w:val="28"/>
          <w:szCs w:val="28"/>
        </w:rPr>
        <w:t xml:space="preserve"> corrisponda per molti versi al precipitato della mia esperienza giurisdizionale</w:t>
      </w:r>
      <w:r w:rsidR="002C6B44">
        <w:rPr>
          <w:rFonts w:ascii="Times New Roman" w:hAnsi="Times New Roman" w:cs="Times New Roman"/>
          <w:sz w:val="28"/>
          <w:szCs w:val="28"/>
        </w:rPr>
        <w:t>,</w:t>
      </w:r>
    </w:p>
    <w:p w:rsidR="00B528E5" w:rsidRPr="002C6B44" w:rsidRDefault="003039F4" w:rsidP="002C6B44">
      <w:pPr>
        <w:spacing w:before="120" w:after="120" w:line="360" w:lineRule="auto"/>
        <w:ind w:left="425" w:right="675"/>
        <w:jc w:val="both"/>
        <w:rPr>
          <w:rFonts w:ascii="Times New Roman" w:hAnsi="Times New Roman" w:cs="Times New Roman"/>
          <w:sz w:val="28"/>
          <w:szCs w:val="28"/>
        </w:rPr>
      </w:pPr>
      <w:r w:rsidRPr="002C6B44">
        <w:rPr>
          <w:rFonts w:ascii="Times New Roman" w:hAnsi="Times New Roman" w:cs="Times New Roman"/>
          <w:sz w:val="28"/>
          <w:szCs w:val="28"/>
        </w:rPr>
        <w:t>alla declinazione del giusto processo in concreto attuata in questi lunghi anni, seguendo una lettura delle norme processuali del nostro ordinamento ben sottolineata da molte voci italiane</w:t>
      </w:r>
      <w:r w:rsidR="00B528E5" w:rsidRPr="002C6B44">
        <w:rPr>
          <w:rFonts w:ascii="Times New Roman" w:hAnsi="Times New Roman" w:cs="Times New Roman"/>
          <w:sz w:val="28"/>
          <w:szCs w:val="28"/>
        </w:rPr>
        <w:t xml:space="preserve"> e sulla quale</w:t>
      </w:r>
      <w:r w:rsidRPr="002C6B44">
        <w:rPr>
          <w:rFonts w:ascii="Times New Roman" w:hAnsi="Times New Roman" w:cs="Times New Roman"/>
          <w:sz w:val="28"/>
          <w:szCs w:val="28"/>
        </w:rPr>
        <w:t xml:space="preserve"> da tempo riflettono in particolare gli </w:t>
      </w:r>
      <w:r w:rsidRPr="002C6B44">
        <w:rPr>
          <w:rFonts w:ascii="Times New Roman" w:hAnsi="Times New Roman" w:cs="Times New Roman"/>
          <w:i/>
          <w:sz w:val="28"/>
          <w:szCs w:val="28"/>
        </w:rPr>
        <w:t>Osservatori sulla giustizia civile</w:t>
      </w:r>
      <w:r w:rsidRPr="002C6B44">
        <w:rPr>
          <w:rFonts w:ascii="Times New Roman" w:hAnsi="Times New Roman" w:cs="Times New Roman"/>
          <w:sz w:val="28"/>
          <w:szCs w:val="28"/>
        </w:rPr>
        <w:t xml:space="preserve">, organismi </w:t>
      </w:r>
      <w:r w:rsidR="00B528E5" w:rsidRPr="002C6B44">
        <w:rPr>
          <w:rFonts w:ascii="Times New Roman" w:hAnsi="Times New Roman" w:cs="Times New Roman"/>
          <w:sz w:val="28"/>
          <w:szCs w:val="28"/>
        </w:rPr>
        <w:t xml:space="preserve">informali </w:t>
      </w:r>
      <w:r w:rsidR="00A97E98" w:rsidRPr="002C6B44">
        <w:rPr>
          <w:rFonts w:ascii="Times New Roman" w:hAnsi="Times New Roman" w:cs="Times New Roman"/>
          <w:sz w:val="28"/>
          <w:szCs w:val="28"/>
        </w:rPr>
        <w:t>di cu</w:t>
      </w:r>
      <w:r w:rsidR="002C6B44">
        <w:rPr>
          <w:rFonts w:ascii="Times New Roman" w:hAnsi="Times New Roman" w:cs="Times New Roman"/>
          <w:sz w:val="28"/>
          <w:szCs w:val="28"/>
        </w:rPr>
        <w:t xml:space="preserve">i penso abbiate sentito parlare, </w:t>
      </w:r>
      <w:r w:rsidR="00B528E5" w:rsidRPr="002C6B44">
        <w:rPr>
          <w:rFonts w:ascii="Times New Roman" w:hAnsi="Times New Roman" w:cs="Times New Roman"/>
          <w:sz w:val="28"/>
          <w:szCs w:val="28"/>
          <w:shd w:val="clear" w:color="auto" w:fill="FFFFFF"/>
        </w:rPr>
        <w:t xml:space="preserve">caratterizzati dal </w:t>
      </w:r>
      <w:r w:rsidR="00B528E5" w:rsidRPr="002C6B44">
        <w:rPr>
          <w:rFonts w:ascii="Times New Roman" w:hAnsi="Times New Roman" w:cs="Times New Roman"/>
          <w:sz w:val="28"/>
          <w:szCs w:val="28"/>
          <w:shd w:val="clear" w:color="auto" w:fill="FFFFFF"/>
        </w:rPr>
        <w:lastRenderedPageBreak/>
        <w:t xml:space="preserve">continuo e paritetico confronto tra identità professionali diverse </w:t>
      </w:r>
      <w:r w:rsidR="00A97E98" w:rsidRPr="002C6B44">
        <w:rPr>
          <w:rFonts w:ascii="Times New Roman" w:hAnsi="Times New Roman" w:cs="Times New Roman"/>
          <w:sz w:val="28"/>
          <w:szCs w:val="28"/>
          <w:shd w:val="clear" w:color="auto" w:fill="FFFFFF"/>
        </w:rPr>
        <w:t xml:space="preserve">(quali, ma non solo, avvocati e magistrati) </w:t>
      </w:r>
      <w:r w:rsidR="00B528E5" w:rsidRPr="002C6B44">
        <w:rPr>
          <w:rFonts w:ascii="Times New Roman" w:hAnsi="Times New Roman" w:cs="Times New Roman"/>
          <w:sz w:val="28"/>
          <w:szCs w:val="28"/>
          <w:shd w:val="clear" w:color="auto" w:fill="FFFFFF"/>
        </w:rPr>
        <w:t>accomunate dalla responsabilità di un funzionamento “ragionevole” della giurisdizione civile</w:t>
      </w:r>
      <w:r w:rsidR="001E2245" w:rsidRPr="002C6B44">
        <w:rPr>
          <w:rFonts w:ascii="Times New Roman" w:hAnsi="Times New Roman" w:cs="Times New Roman"/>
          <w:sz w:val="28"/>
          <w:szCs w:val="28"/>
          <w:shd w:val="clear" w:color="auto" w:fill="FFFFFF"/>
        </w:rPr>
        <w:t xml:space="preserve">, concepita appunto come </w:t>
      </w:r>
      <w:r w:rsidR="002C6B44">
        <w:rPr>
          <w:rFonts w:ascii="Times New Roman" w:hAnsi="Times New Roman" w:cs="Times New Roman"/>
          <w:sz w:val="28"/>
          <w:szCs w:val="28"/>
          <w:shd w:val="clear" w:color="auto" w:fill="FFFFFF"/>
        </w:rPr>
        <w:t>lo svolgersi di processi nei quali</w:t>
      </w:r>
      <w:r w:rsidR="001E2245" w:rsidRPr="002C6B44">
        <w:rPr>
          <w:rFonts w:ascii="Times New Roman" w:hAnsi="Times New Roman" w:cs="Times New Roman"/>
          <w:sz w:val="28"/>
          <w:szCs w:val="28"/>
          <w:shd w:val="clear" w:color="auto" w:fill="FFFFFF"/>
        </w:rPr>
        <w:t xml:space="preserve"> </w:t>
      </w:r>
      <w:r w:rsidR="002C6B44">
        <w:rPr>
          <w:rFonts w:ascii="Times New Roman" w:hAnsi="Times New Roman" w:cs="Times New Roman"/>
          <w:sz w:val="28"/>
          <w:szCs w:val="28"/>
          <w:shd w:val="clear" w:color="auto" w:fill="FFFFFF"/>
        </w:rPr>
        <w:t>“</w:t>
      </w:r>
      <w:r w:rsidR="001E2245" w:rsidRPr="002C6B44">
        <w:rPr>
          <w:rFonts w:ascii="Times New Roman" w:hAnsi="Times New Roman" w:cs="Times New Roman"/>
          <w:sz w:val="28"/>
          <w:szCs w:val="28"/>
          <w:shd w:val="clear" w:color="auto" w:fill="FFFFFF"/>
        </w:rPr>
        <w:t>ognuno fa la sua parte</w:t>
      </w:r>
      <w:r w:rsidR="002C6B44">
        <w:rPr>
          <w:rFonts w:ascii="Times New Roman" w:hAnsi="Times New Roman" w:cs="Times New Roman"/>
          <w:sz w:val="28"/>
          <w:szCs w:val="28"/>
          <w:shd w:val="clear" w:color="auto" w:fill="FFFFFF"/>
        </w:rPr>
        <w:t>”</w:t>
      </w:r>
      <w:r w:rsidR="001E2245" w:rsidRPr="002C6B44">
        <w:rPr>
          <w:rFonts w:ascii="Times New Roman" w:hAnsi="Times New Roman" w:cs="Times New Roman"/>
          <w:sz w:val="28"/>
          <w:szCs w:val="28"/>
          <w:shd w:val="clear" w:color="auto" w:fill="FFFFFF"/>
        </w:rPr>
        <w:t>, in un’ottica anche cooperativa, tesa a un obiettivo comune, quello di risol</w:t>
      </w:r>
      <w:r w:rsidR="00180EFE" w:rsidRPr="002C6B44">
        <w:rPr>
          <w:rFonts w:ascii="Times New Roman" w:hAnsi="Times New Roman" w:cs="Times New Roman"/>
          <w:sz w:val="28"/>
          <w:szCs w:val="28"/>
          <w:shd w:val="clear" w:color="auto" w:fill="FFFFFF"/>
        </w:rPr>
        <w:t>vere la lite</w:t>
      </w:r>
    </w:p>
    <w:p w:rsidR="003039F4" w:rsidRPr="008A3195" w:rsidRDefault="003039F4" w:rsidP="00EA7B91">
      <w:pPr>
        <w:spacing w:before="120" w:after="120" w:line="360" w:lineRule="auto"/>
        <w:ind w:left="425" w:right="675"/>
        <w:jc w:val="both"/>
        <w:rPr>
          <w:rFonts w:ascii="Times New Roman" w:hAnsi="Times New Roman" w:cs="Times New Roman"/>
          <w:sz w:val="28"/>
          <w:szCs w:val="28"/>
        </w:rPr>
      </w:pPr>
      <w:proofErr w:type="gramStart"/>
      <w:r w:rsidRPr="008A3195">
        <w:rPr>
          <w:rFonts w:ascii="Times New Roman" w:hAnsi="Times New Roman" w:cs="Times New Roman"/>
          <w:sz w:val="28"/>
          <w:szCs w:val="28"/>
        </w:rPr>
        <w:t>e</w:t>
      </w:r>
      <w:proofErr w:type="gramEnd"/>
      <w:r w:rsidR="002C6B44">
        <w:rPr>
          <w:rFonts w:ascii="Times New Roman" w:hAnsi="Times New Roman" w:cs="Times New Roman"/>
          <w:sz w:val="28"/>
          <w:szCs w:val="28"/>
        </w:rPr>
        <w:t xml:space="preserve"> infatti da un punto di vista tecnico si è andata consolidando e perfezionando,</w:t>
      </w:r>
    </w:p>
    <w:p w:rsidR="002C6B44" w:rsidRDefault="008D1D50" w:rsidP="00EA7B91">
      <w:pPr>
        <w:spacing w:before="120" w:after="120" w:line="360" w:lineRule="auto"/>
        <w:ind w:left="425" w:right="675"/>
        <w:jc w:val="both"/>
        <w:rPr>
          <w:rFonts w:ascii="Times New Roman" w:hAnsi="Times New Roman" w:cs="Times New Roman"/>
          <w:sz w:val="28"/>
          <w:szCs w:val="28"/>
        </w:rPr>
      </w:pPr>
      <w:proofErr w:type="gramStart"/>
      <w:r w:rsidRPr="008A3195">
        <w:rPr>
          <w:rFonts w:ascii="Times New Roman" w:hAnsi="Times New Roman" w:cs="Times New Roman"/>
          <w:sz w:val="28"/>
          <w:szCs w:val="28"/>
        </w:rPr>
        <w:t>sulla</w:t>
      </w:r>
      <w:proofErr w:type="gramEnd"/>
      <w:r w:rsidRPr="008A3195">
        <w:rPr>
          <w:rFonts w:ascii="Times New Roman" w:hAnsi="Times New Roman" w:cs="Times New Roman"/>
          <w:sz w:val="28"/>
          <w:szCs w:val="28"/>
        </w:rPr>
        <w:t xml:space="preserve"> scorta degli</w:t>
      </w:r>
      <w:r w:rsidRPr="008A3195">
        <w:rPr>
          <w:rFonts w:ascii="Times New Roman" w:hAnsi="Times New Roman" w:cs="Times New Roman"/>
          <w:b/>
          <w:sz w:val="28"/>
          <w:szCs w:val="28"/>
        </w:rPr>
        <w:t xml:space="preserve"> artt. 127, </w:t>
      </w:r>
      <w:r w:rsidR="001776B3" w:rsidRPr="008A3195">
        <w:rPr>
          <w:rFonts w:ascii="Times New Roman" w:hAnsi="Times New Roman" w:cs="Times New Roman"/>
          <w:b/>
          <w:sz w:val="28"/>
          <w:szCs w:val="28"/>
        </w:rPr>
        <w:t xml:space="preserve">101, </w:t>
      </w:r>
      <w:r w:rsidRPr="008A3195">
        <w:rPr>
          <w:rFonts w:ascii="Times New Roman" w:hAnsi="Times New Roman" w:cs="Times New Roman"/>
          <w:b/>
          <w:sz w:val="28"/>
          <w:szCs w:val="28"/>
        </w:rPr>
        <w:t xml:space="preserve">183, 185, 185bis </w:t>
      </w:r>
      <w:proofErr w:type="spellStart"/>
      <w:r w:rsidRPr="008A3195">
        <w:rPr>
          <w:rFonts w:ascii="Times New Roman" w:hAnsi="Times New Roman" w:cs="Times New Roman"/>
          <w:b/>
          <w:sz w:val="28"/>
          <w:szCs w:val="28"/>
        </w:rPr>
        <w:t>cpc</w:t>
      </w:r>
      <w:proofErr w:type="spellEnd"/>
      <w:r w:rsidR="002C6B44">
        <w:rPr>
          <w:rFonts w:ascii="Times New Roman" w:hAnsi="Times New Roman" w:cs="Times New Roman"/>
          <w:sz w:val="28"/>
          <w:szCs w:val="28"/>
        </w:rPr>
        <w:t>,</w:t>
      </w:r>
    </w:p>
    <w:p w:rsidR="002C6B44" w:rsidRDefault="008D1D50" w:rsidP="00EA7B91">
      <w:pPr>
        <w:spacing w:before="120" w:after="120" w:line="360" w:lineRule="auto"/>
        <w:ind w:left="425" w:right="675"/>
        <w:jc w:val="both"/>
        <w:rPr>
          <w:rFonts w:ascii="Times New Roman" w:hAnsi="Times New Roman" w:cs="Times New Roman"/>
          <w:sz w:val="28"/>
          <w:szCs w:val="28"/>
        </w:rPr>
      </w:pPr>
      <w:proofErr w:type="gramStart"/>
      <w:r w:rsidRPr="008A3195">
        <w:rPr>
          <w:rFonts w:ascii="Times New Roman" w:hAnsi="Times New Roman" w:cs="Times New Roman"/>
          <w:sz w:val="28"/>
          <w:szCs w:val="28"/>
        </w:rPr>
        <w:t>in</w:t>
      </w:r>
      <w:proofErr w:type="gramEnd"/>
      <w:r w:rsidRPr="008A3195">
        <w:rPr>
          <w:rFonts w:ascii="Times New Roman" w:hAnsi="Times New Roman" w:cs="Times New Roman"/>
          <w:sz w:val="28"/>
          <w:szCs w:val="28"/>
        </w:rPr>
        <w:t xml:space="preserve"> particolare presso la sezione </w:t>
      </w:r>
      <w:r w:rsidR="001925BB" w:rsidRPr="008A3195">
        <w:rPr>
          <w:rFonts w:ascii="Times New Roman" w:hAnsi="Times New Roman" w:cs="Times New Roman"/>
          <w:sz w:val="28"/>
          <w:szCs w:val="28"/>
        </w:rPr>
        <w:t>civile ove lavoro</w:t>
      </w:r>
      <w:r w:rsidR="002C6B44">
        <w:rPr>
          <w:rFonts w:ascii="Times New Roman" w:hAnsi="Times New Roman" w:cs="Times New Roman"/>
          <w:sz w:val="28"/>
          <w:szCs w:val="28"/>
        </w:rPr>
        <w:t xml:space="preserve"> ma anche in molte altre sedi</w:t>
      </w:r>
      <w:r w:rsidR="00A97E98" w:rsidRPr="008A3195">
        <w:rPr>
          <w:rFonts w:ascii="Times New Roman" w:hAnsi="Times New Roman" w:cs="Times New Roman"/>
          <w:sz w:val="28"/>
          <w:szCs w:val="28"/>
        </w:rPr>
        <w:t>,</w:t>
      </w:r>
    </w:p>
    <w:p w:rsidR="009A3999" w:rsidRPr="008A3195" w:rsidRDefault="009A3999" w:rsidP="00EA7B91">
      <w:pPr>
        <w:spacing w:before="120" w:after="120" w:line="360" w:lineRule="auto"/>
        <w:ind w:left="425" w:right="675"/>
        <w:jc w:val="both"/>
        <w:rPr>
          <w:rFonts w:ascii="Times New Roman" w:hAnsi="Times New Roman"/>
          <w:sz w:val="28"/>
          <w:szCs w:val="28"/>
        </w:rPr>
      </w:pPr>
      <w:proofErr w:type="gramStart"/>
      <w:r w:rsidRPr="008A3195">
        <w:rPr>
          <w:rFonts w:ascii="Times New Roman" w:hAnsi="Times New Roman"/>
          <w:b/>
          <w:sz w:val="28"/>
          <w:szCs w:val="28"/>
        </w:rPr>
        <w:t>una</w:t>
      </w:r>
      <w:proofErr w:type="gramEnd"/>
      <w:r w:rsidRPr="008A3195">
        <w:rPr>
          <w:rFonts w:ascii="Times New Roman" w:hAnsi="Times New Roman"/>
          <w:b/>
          <w:sz w:val="28"/>
          <w:szCs w:val="28"/>
        </w:rPr>
        <w:t xml:space="preserve"> trattazione concentrata e dialogante,</w:t>
      </w:r>
      <w:r w:rsidRPr="008A3195">
        <w:rPr>
          <w:rFonts w:ascii="Times New Roman" w:hAnsi="Times New Roman"/>
          <w:sz w:val="28"/>
          <w:szCs w:val="28"/>
        </w:rPr>
        <w:t xml:space="preserve"> volta alla </w:t>
      </w:r>
      <w:r w:rsidRPr="008A3195">
        <w:rPr>
          <w:rFonts w:ascii="Times New Roman" w:hAnsi="Times New Roman"/>
          <w:b/>
          <w:sz w:val="28"/>
          <w:szCs w:val="28"/>
        </w:rPr>
        <w:t xml:space="preserve">formazione progressiva della decisione </w:t>
      </w:r>
      <w:r w:rsidR="008D1D50" w:rsidRPr="008A3195">
        <w:rPr>
          <w:rFonts w:ascii="Times New Roman" w:hAnsi="Times New Roman"/>
          <w:b/>
          <w:sz w:val="28"/>
          <w:szCs w:val="28"/>
        </w:rPr>
        <w:t>attraverso il contraddittorio</w:t>
      </w:r>
      <w:r w:rsidR="008D1D50" w:rsidRPr="008A3195">
        <w:rPr>
          <w:rFonts w:ascii="Times New Roman" w:hAnsi="Times New Roman"/>
          <w:sz w:val="28"/>
          <w:szCs w:val="28"/>
        </w:rPr>
        <w:t xml:space="preserve"> </w:t>
      </w:r>
      <w:r w:rsidRPr="008A3195">
        <w:rPr>
          <w:rFonts w:ascii="Times New Roman" w:hAnsi="Times New Roman"/>
          <w:sz w:val="28"/>
          <w:szCs w:val="28"/>
        </w:rPr>
        <w:t xml:space="preserve">e, più ampiamente, alla </w:t>
      </w:r>
      <w:r w:rsidRPr="008A3195">
        <w:rPr>
          <w:rFonts w:ascii="Times New Roman" w:hAnsi="Times New Roman"/>
          <w:b/>
          <w:sz w:val="28"/>
          <w:szCs w:val="28"/>
        </w:rPr>
        <w:t>individuazione della modalità di definizione più adatta alla singola controversia</w:t>
      </w:r>
    </w:p>
    <w:p w:rsidR="001E2245" w:rsidRPr="008A3195" w:rsidRDefault="001E2245" w:rsidP="00EA7B91">
      <w:pPr>
        <w:spacing w:before="120" w:after="120" w:line="360" w:lineRule="auto"/>
        <w:ind w:left="425" w:right="675"/>
        <w:jc w:val="both"/>
        <w:rPr>
          <w:rFonts w:ascii="Times New Roman" w:hAnsi="Times New Roman" w:cs="Times New Roman"/>
          <w:sz w:val="28"/>
          <w:szCs w:val="28"/>
        </w:rPr>
      </w:pPr>
      <w:proofErr w:type="gramStart"/>
      <w:r w:rsidRPr="008A3195">
        <w:rPr>
          <w:rFonts w:ascii="Times New Roman" w:hAnsi="Times New Roman"/>
          <w:sz w:val="28"/>
          <w:szCs w:val="28"/>
        </w:rPr>
        <w:t>in</w:t>
      </w:r>
      <w:proofErr w:type="gramEnd"/>
      <w:r w:rsidRPr="008A3195">
        <w:rPr>
          <w:rFonts w:ascii="Times New Roman" w:hAnsi="Times New Roman"/>
          <w:sz w:val="28"/>
          <w:szCs w:val="28"/>
        </w:rPr>
        <w:t xml:space="preserve"> particolare </w:t>
      </w:r>
      <w:r w:rsidR="00D36632">
        <w:rPr>
          <w:rFonts w:ascii="Times New Roman" w:hAnsi="Times New Roman"/>
          <w:sz w:val="28"/>
          <w:szCs w:val="28"/>
        </w:rPr>
        <w:t>rispetto a</w:t>
      </w:r>
      <w:r w:rsidRPr="008A3195">
        <w:rPr>
          <w:rFonts w:ascii="Times New Roman" w:hAnsi="Times New Roman"/>
          <w:sz w:val="28"/>
          <w:szCs w:val="28"/>
        </w:rPr>
        <w:t xml:space="preserve">l ruolo del giudice, gli strumenti e le prassi fondamentali </w:t>
      </w:r>
      <w:r w:rsidR="00D36632">
        <w:rPr>
          <w:rFonts w:ascii="Times New Roman" w:hAnsi="Times New Roman"/>
          <w:sz w:val="28"/>
          <w:szCs w:val="28"/>
        </w:rPr>
        <w:t xml:space="preserve">che abbiamo nel corso dell’esperienza individuato </w:t>
      </w:r>
      <w:r w:rsidRPr="008A3195">
        <w:rPr>
          <w:rFonts w:ascii="Times New Roman" w:hAnsi="Times New Roman"/>
          <w:sz w:val="28"/>
          <w:szCs w:val="28"/>
        </w:rPr>
        <w:t>sono:</w:t>
      </w:r>
    </w:p>
    <w:p w:rsidR="009A3999" w:rsidRPr="008A3195" w:rsidRDefault="009A3999" w:rsidP="00EA7B91">
      <w:pPr>
        <w:spacing w:line="240" w:lineRule="auto"/>
        <w:ind w:left="425" w:right="675"/>
        <w:jc w:val="both"/>
        <w:rPr>
          <w:rFonts w:ascii="Times New Roman" w:hAnsi="Times New Roman"/>
          <w:sz w:val="28"/>
          <w:szCs w:val="28"/>
        </w:rPr>
      </w:pPr>
      <w:proofErr w:type="gramStart"/>
      <w:r w:rsidRPr="008A3195">
        <w:rPr>
          <w:rFonts w:ascii="Times New Roman" w:hAnsi="Times New Roman"/>
          <w:sz w:val="28"/>
          <w:szCs w:val="28"/>
        </w:rPr>
        <w:t>fissazione</w:t>
      </w:r>
      <w:proofErr w:type="gramEnd"/>
      <w:r w:rsidRPr="008A3195">
        <w:rPr>
          <w:rFonts w:ascii="Times New Roman" w:hAnsi="Times New Roman"/>
          <w:sz w:val="28"/>
          <w:szCs w:val="28"/>
        </w:rPr>
        <w:t xml:space="preserve"> di udienze con tempi riservati per la trattazione orale di ciascuna causa</w:t>
      </w:r>
    </w:p>
    <w:p w:rsidR="009A3999" w:rsidRPr="008A3195" w:rsidRDefault="009A3999" w:rsidP="00EA7B91">
      <w:pPr>
        <w:spacing w:before="120" w:line="240" w:lineRule="auto"/>
        <w:ind w:left="425" w:right="675"/>
        <w:jc w:val="both"/>
        <w:rPr>
          <w:rFonts w:ascii="Times New Roman" w:hAnsi="Times New Roman"/>
          <w:sz w:val="28"/>
          <w:szCs w:val="28"/>
        </w:rPr>
      </w:pPr>
      <w:proofErr w:type="gramStart"/>
      <w:r w:rsidRPr="008A3195">
        <w:rPr>
          <w:rFonts w:ascii="Times New Roman" w:hAnsi="Times New Roman"/>
          <w:sz w:val="28"/>
          <w:szCs w:val="28"/>
        </w:rPr>
        <w:t>studio</w:t>
      </w:r>
      <w:proofErr w:type="gramEnd"/>
      <w:r w:rsidRPr="008A3195">
        <w:rPr>
          <w:rFonts w:ascii="Times New Roman" w:hAnsi="Times New Roman"/>
          <w:sz w:val="28"/>
          <w:szCs w:val="28"/>
        </w:rPr>
        <w:t xml:space="preserve"> della causa da parte del giudice fin dalla sua prima fase</w:t>
      </w:r>
    </w:p>
    <w:p w:rsidR="009A3999" w:rsidRPr="008A3195" w:rsidRDefault="009A3999" w:rsidP="00EA7B91">
      <w:pPr>
        <w:spacing w:before="120" w:line="240" w:lineRule="auto"/>
        <w:ind w:left="425" w:right="675"/>
        <w:jc w:val="both"/>
        <w:rPr>
          <w:rFonts w:ascii="Times New Roman" w:hAnsi="Times New Roman"/>
          <w:sz w:val="28"/>
          <w:szCs w:val="28"/>
        </w:rPr>
      </w:pPr>
      <w:proofErr w:type="gramStart"/>
      <w:r w:rsidRPr="008A3195">
        <w:rPr>
          <w:rFonts w:ascii="Times New Roman" w:hAnsi="Times New Roman"/>
          <w:sz w:val="28"/>
          <w:szCs w:val="28"/>
        </w:rPr>
        <w:t>rilievi</w:t>
      </w:r>
      <w:proofErr w:type="gramEnd"/>
      <w:r w:rsidRPr="008A3195">
        <w:rPr>
          <w:rFonts w:ascii="Times New Roman" w:hAnsi="Times New Roman"/>
          <w:sz w:val="28"/>
          <w:szCs w:val="28"/>
        </w:rPr>
        <w:t xml:space="preserve"> d'ufficio e decisioni sulla provvisoria esecuzione dei decreti ingiuntivi opposti alla prima udienza</w:t>
      </w:r>
    </w:p>
    <w:p w:rsidR="009A3999" w:rsidRPr="008A3195" w:rsidRDefault="009A3999" w:rsidP="00EA7B91">
      <w:pPr>
        <w:spacing w:before="120" w:line="240" w:lineRule="auto"/>
        <w:ind w:left="425" w:right="675"/>
        <w:jc w:val="both"/>
        <w:rPr>
          <w:rFonts w:ascii="Times New Roman" w:hAnsi="Times New Roman"/>
          <w:sz w:val="28"/>
          <w:szCs w:val="28"/>
        </w:rPr>
      </w:pPr>
      <w:proofErr w:type="gramStart"/>
      <w:r w:rsidRPr="008A3195">
        <w:rPr>
          <w:rFonts w:ascii="Times New Roman" w:hAnsi="Times New Roman"/>
          <w:sz w:val="28"/>
          <w:szCs w:val="28"/>
        </w:rPr>
        <w:t>indicazione</w:t>
      </w:r>
      <w:proofErr w:type="gramEnd"/>
      <w:r w:rsidRPr="008A3195">
        <w:rPr>
          <w:rFonts w:ascii="Times New Roman" w:hAnsi="Times New Roman"/>
          <w:sz w:val="28"/>
          <w:szCs w:val="28"/>
        </w:rPr>
        <w:t xml:space="preserve"> alle parti dei punti nodali della controversia, degli orientamenti di sezione e di soluzioni conciliative</w:t>
      </w:r>
    </w:p>
    <w:p w:rsidR="009A3999" w:rsidRPr="008A3195" w:rsidRDefault="009A3999" w:rsidP="00EA7B91">
      <w:pPr>
        <w:spacing w:before="120" w:line="240" w:lineRule="auto"/>
        <w:ind w:left="425" w:right="675"/>
        <w:jc w:val="both"/>
        <w:rPr>
          <w:rFonts w:ascii="Times New Roman" w:hAnsi="Times New Roman"/>
          <w:sz w:val="28"/>
          <w:szCs w:val="28"/>
        </w:rPr>
      </w:pPr>
      <w:proofErr w:type="gramStart"/>
      <w:r w:rsidRPr="008A3195">
        <w:rPr>
          <w:rFonts w:ascii="Times New Roman" w:hAnsi="Times New Roman"/>
          <w:sz w:val="28"/>
          <w:szCs w:val="28"/>
        </w:rPr>
        <w:t>decisioni</w:t>
      </w:r>
      <w:proofErr w:type="gramEnd"/>
      <w:r w:rsidRPr="008A3195">
        <w:rPr>
          <w:rFonts w:ascii="Times New Roman" w:hAnsi="Times New Roman"/>
          <w:sz w:val="28"/>
          <w:szCs w:val="28"/>
        </w:rPr>
        <w:t xml:space="preserve"> istruttorie centrate su una valutazione ragionata del carattere dirimente o meno delle prove richieste</w:t>
      </w:r>
    </w:p>
    <w:p w:rsidR="009A3999" w:rsidRPr="008A3195" w:rsidRDefault="009A3999" w:rsidP="00EA7B91">
      <w:pPr>
        <w:spacing w:before="120" w:line="240" w:lineRule="auto"/>
        <w:ind w:left="425" w:right="675"/>
        <w:jc w:val="both"/>
        <w:rPr>
          <w:rFonts w:ascii="Times New Roman" w:hAnsi="Times New Roman"/>
          <w:sz w:val="28"/>
          <w:szCs w:val="28"/>
        </w:rPr>
      </w:pPr>
      <w:proofErr w:type="gramStart"/>
      <w:r w:rsidRPr="008A3195">
        <w:rPr>
          <w:rFonts w:ascii="Times New Roman" w:hAnsi="Times New Roman"/>
          <w:sz w:val="28"/>
          <w:szCs w:val="28"/>
        </w:rPr>
        <w:t>quesiti</w:t>
      </w:r>
      <w:proofErr w:type="gramEnd"/>
      <w:r w:rsidRPr="008A3195">
        <w:rPr>
          <w:rFonts w:ascii="Times New Roman" w:hAnsi="Times New Roman"/>
          <w:sz w:val="28"/>
          <w:szCs w:val="28"/>
        </w:rPr>
        <w:t xml:space="preserve"> al </w:t>
      </w:r>
      <w:proofErr w:type="spellStart"/>
      <w:r w:rsidRPr="008A3195">
        <w:rPr>
          <w:rFonts w:ascii="Times New Roman" w:hAnsi="Times New Roman"/>
          <w:sz w:val="28"/>
          <w:szCs w:val="28"/>
        </w:rPr>
        <w:t>ctu</w:t>
      </w:r>
      <w:proofErr w:type="spellEnd"/>
      <w:r w:rsidRPr="008A3195">
        <w:rPr>
          <w:rFonts w:ascii="Times New Roman" w:hAnsi="Times New Roman"/>
          <w:sz w:val="28"/>
          <w:szCs w:val="28"/>
        </w:rPr>
        <w:t xml:space="preserve"> altrettanto ragionati e mirati</w:t>
      </w:r>
    </w:p>
    <w:p w:rsidR="009A3999" w:rsidRPr="008A3195" w:rsidRDefault="009A3999" w:rsidP="00EA7B91">
      <w:pPr>
        <w:spacing w:before="120" w:line="240" w:lineRule="auto"/>
        <w:ind w:left="425" w:right="675"/>
        <w:jc w:val="both"/>
        <w:rPr>
          <w:rFonts w:ascii="Times New Roman" w:hAnsi="Times New Roman"/>
          <w:sz w:val="28"/>
          <w:szCs w:val="28"/>
        </w:rPr>
      </w:pPr>
      <w:proofErr w:type="gramStart"/>
      <w:r w:rsidRPr="008A3195">
        <w:rPr>
          <w:rFonts w:ascii="Times New Roman" w:hAnsi="Times New Roman"/>
          <w:sz w:val="28"/>
          <w:szCs w:val="28"/>
        </w:rPr>
        <w:t>concentrazione</w:t>
      </w:r>
      <w:proofErr w:type="gramEnd"/>
      <w:r w:rsidRPr="008A3195">
        <w:rPr>
          <w:rFonts w:ascii="Times New Roman" w:hAnsi="Times New Roman"/>
          <w:sz w:val="28"/>
          <w:szCs w:val="28"/>
        </w:rPr>
        <w:t xml:space="preserve"> in unica udienza degli adempimenti istruttori</w:t>
      </w:r>
    </w:p>
    <w:p w:rsidR="009A3999" w:rsidRPr="008A3195" w:rsidRDefault="009A3999" w:rsidP="00EA7B91">
      <w:pPr>
        <w:spacing w:before="120" w:line="240" w:lineRule="auto"/>
        <w:ind w:left="425" w:right="675"/>
        <w:jc w:val="both"/>
        <w:rPr>
          <w:rFonts w:ascii="Times New Roman" w:hAnsi="Times New Roman"/>
          <w:sz w:val="28"/>
          <w:szCs w:val="28"/>
        </w:rPr>
      </w:pPr>
      <w:proofErr w:type="gramStart"/>
      <w:r w:rsidRPr="008A3195">
        <w:rPr>
          <w:rFonts w:ascii="Times New Roman" w:hAnsi="Times New Roman"/>
          <w:sz w:val="28"/>
          <w:szCs w:val="28"/>
        </w:rPr>
        <w:t>utilizzo</w:t>
      </w:r>
      <w:proofErr w:type="gramEnd"/>
      <w:r w:rsidRPr="008A3195">
        <w:rPr>
          <w:rFonts w:ascii="Times New Roman" w:hAnsi="Times New Roman"/>
          <w:sz w:val="28"/>
          <w:szCs w:val="28"/>
        </w:rPr>
        <w:t xml:space="preserve"> del calendario del processo</w:t>
      </w:r>
    </w:p>
    <w:p w:rsidR="008D1D50" w:rsidRPr="008A3195" w:rsidRDefault="009A3999" w:rsidP="00EA7B91">
      <w:pPr>
        <w:spacing w:before="120" w:line="240" w:lineRule="auto"/>
        <w:ind w:left="425" w:right="675"/>
        <w:jc w:val="both"/>
        <w:rPr>
          <w:rFonts w:ascii="Times New Roman" w:hAnsi="Times New Roman"/>
          <w:sz w:val="28"/>
          <w:szCs w:val="28"/>
        </w:rPr>
      </w:pPr>
      <w:proofErr w:type="gramStart"/>
      <w:r w:rsidRPr="008A3195">
        <w:rPr>
          <w:rFonts w:ascii="Times New Roman" w:hAnsi="Times New Roman"/>
          <w:sz w:val="28"/>
          <w:szCs w:val="28"/>
        </w:rPr>
        <w:t>sentenze</w:t>
      </w:r>
      <w:proofErr w:type="gramEnd"/>
      <w:r w:rsidRPr="008A3195">
        <w:rPr>
          <w:rFonts w:ascii="Times New Roman" w:hAnsi="Times New Roman"/>
          <w:sz w:val="28"/>
          <w:szCs w:val="28"/>
        </w:rPr>
        <w:t xml:space="preserve"> fondate sul richiamo ai precedenti di sezione</w:t>
      </w:r>
    </w:p>
    <w:p w:rsidR="008D1D50" w:rsidRPr="008A3195" w:rsidRDefault="002C6B44" w:rsidP="00EA7B91">
      <w:pPr>
        <w:spacing w:before="120" w:after="120" w:line="360" w:lineRule="auto"/>
        <w:ind w:left="425" w:right="675"/>
        <w:jc w:val="both"/>
        <w:rPr>
          <w:rFonts w:ascii="Times New Roman" w:hAnsi="Times New Roman"/>
          <w:b/>
          <w:sz w:val="28"/>
          <w:szCs w:val="28"/>
        </w:rPr>
      </w:pPr>
      <w:proofErr w:type="gramStart"/>
      <w:r>
        <w:rPr>
          <w:rFonts w:ascii="Times New Roman" w:hAnsi="Times New Roman"/>
          <w:sz w:val="28"/>
          <w:szCs w:val="28"/>
        </w:rPr>
        <w:t>una</w:t>
      </w:r>
      <w:proofErr w:type="gramEnd"/>
      <w:r>
        <w:rPr>
          <w:rFonts w:ascii="Times New Roman" w:hAnsi="Times New Roman"/>
          <w:sz w:val="28"/>
          <w:szCs w:val="28"/>
        </w:rPr>
        <w:t xml:space="preserve"> trattazione del processo, dunque, </w:t>
      </w:r>
      <w:r w:rsidR="008D1D50" w:rsidRPr="008A3195">
        <w:rPr>
          <w:rFonts w:ascii="Times New Roman" w:hAnsi="Times New Roman"/>
          <w:sz w:val="28"/>
          <w:szCs w:val="28"/>
        </w:rPr>
        <w:t xml:space="preserve">nella quale il </w:t>
      </w:r>
      <w:r w:rsidR="008D1D50" w:rsidRPr="008A3195">
        <w:rPr>
          <w:rFonts w:ascii="Times New Roman" w:hAnsi="Times New Roman"/>
          <w:b/>
          <w:sz w:val="28"/>
          <w:szCs w:val="28"/>
        </w:rPr>
        <w:t>pro-</w:t>
      </w:r>
      <w:proofErr w:type="spellStart"/>
      <w:r w:rsidR="008D1D50" w:rsidRPr="008A3195">
        <w:rPr>
          <w:rFonts w:ascii="Times New Roman" w:hAnsi="Times New Roman"/>
          <w:b/>
          <w:sz w:val="28"/>
          <w:szCs w:val="28"/>
        </w:rPr>
        <w:t>gredire</w:t>
      </w:r>
      <w:proofErr w:type="spellEnd"/>
      <w:r w:rsidR="008D1D50" w:rsidRPr="008A3195">
        <w:rPr>
          <w:rFonts w:ascii="Times New Roman" w:hAnsi="Times New Roman"/>
          <w:sz w:val="28"/>
          <w:szCs w:val="28"/>
        </w:rPr>
        <w:t xml:space="preserve"> </w:t>
      </w:r>
      <w:r w:rsidR="008D1D50" w:rsidRPr="008A3195">
        <w:rPr>
          <w:rFonts w:ascii="Times New Roman" w:hAnsi="Times New Roman"/>
          <w:b/>
          <w:sz w:val="28"/>
          <w:szCs w:val="28"/>
        </w:rPr>
        <w:t>verso la soluzione della lite</w:t>
      </w:r>
      <w:r w:rsidR="008D1D50" w:rsidRPr="008A3195">
        <w:rPr>
          <w:rFonts w:ascii="Times New Roman" w:hAnsi="Times New Roman"/>
          <w:sz w:val="28"/>
          <w:szCs w:val="28"/>
        </w:rPr>
        <w:t xml:space="preserve"> è </w:t>
      </w:r>
      <w:r w:rsidR="008D1D50" w:rsidRPr="008A3195">
        <w:rPr>
          <w:rFonts w:ascii="Times New Roman" w:hAnsi="Times New Roman"/>
          <w:b/>
          <w:sz w:val="28"/>
          <w:szCs w:val="28"/>
        </w:rPr>
        <w:t>condotto ma non imposto dal giudice</w:t>
      </w:r>
      <w:r w:rsidR="008D1D50" w:rsidRPr="008A3195">
        <w:rPr>
          <w:rFonts w:ascii="Times New Roman" w:hAnsi="Times New Roman"/>
          <w:sz w:val="28"/>
          <w:szCs w:val="28"/>
        </w:rPr>
        <w:t xml:space="preserve"> attraverso l’</w:t>
      </w:r>
      <w:r w:rsidR="008D1D50" w:rsidRPr="008A3195">
        <w:rPr>
          <w:rFonts w:ascii="Times New Roman" w:hAnsi="Times New Roman"/>
          <w:b/>
          <w:sz w:val="28"/>
          <w:szCs w:val="28"/>
        </w:rPr>
        <w:t>ascolto di tutte le parti</w:t>
      </w:r>
      <w:r w:rsidR="008D1D50" w:rsidRPr="008A3195">
        <w:rPr>
          <w:rFonts w:ascii="Times New Roman" w:hAnsi="Times New Roman"/>
          <w:sz w:val="28"/>
          <w:szCs w:val="28"/>
        </w:rPr>
        <w:t xml:space="preserve">, la </w:t>
      </w:r>
      <w:r w:rsidR="008D1D50" w:rsidRPr="008A3195">
        <w:rPr>
          <w:rFonts w:ascii="Times New Roman" w:hAnsi="Times New Roman"/>
          <w:b/>
          <w:sz w:val="28"/>
          <w:szCs w:val="28"/>
        </w:rPr>
        <w:t>evidenziazione delle questioni nodali</w:t>
      </w:r>
      <w:r w:rsidR="008D1D50" w:rsidRPr="008A3195">
        <w:rPr>
          <w:rFonts w:ascii="Times New Roman" w:hAnsi="Times New Roman"/>
          <w:sz w:val="28"/>
          <w:szCs w:val="28"/>
        </w:rPr>
        <w:t xml:space="preserve">, la </w:t>
      </w:r>
      <w:r w:rsidR="008D1D50" w:rsidRPr="008A3195">
        <w:rPr>
          <w:rFonts w:ascii="Times New Roman" w:hAnsi="Times New Roman"/>
          <w:b/>
          <w:sz w:val="28"/>
          <w:szCs w:val="28"/>
        </w:rPr>
        <w:t xml:space="preserve">formulazione di ipotesi conciliative </w:t>
      </w:r>
      <w:r w:rsidR="002E277B" w:rsidRPr="008A3195">
        <w:rPr>
          <w:rFonts w:ascii="Times New Roman" w:hAnsi="Times New Roman"/>
          <w:b/>
          <w:sz w:val="28"/>
          <w:szCs w:val="28"/>
        </w:rPr>
        <w:t>che tengano conto d</w:t>
      </w:r>
      <w:r w:rsidR="008D1D50" w:rsidRPr="008A3195">
        <w:rPr>
          <w:rFonts w:ascii="Times New Roman" w:hAnsi="Times New Roman"/>
          <w:b/>
          <w:sz w:val="28"/>
          <w:szCs w:val="28"/>
        </w:rPr>
        <w:t>e</w:t>
      </w:r>
      <w:r w:rsidR="002E277B" w:rsidRPr="008A3195">
        <w:rPr>
          <w:rFonts w:ascii="Times New Roman" w:hAnsi="Times New Roman"/>
          <w:b/>
          <w:sz w:val="28"/>
          <w:szCs w:val="28"/>
        </w:rPr>
        <w:t>l</w:t>
      </w:r>
      <w:r w:rsidR="008D1D50" w:rsidRPr="008A3195">
        <w:rPr>
          <w:rFonts w:ascii="Times New Roman" w:hAnsi="Times New Roman"/>
          <w:b/>
          <w:sz w:val="28"/>
          <w:szCs w:val="28"/>
        </w:rPr>
        <w:t xml:space="preserve"> rischio di lite</w:t>
      </w:r>
    </w:p>
    <w:p w:rsidR="00923104" w:rsidRPr="008A3195" w:rsidRDefault="00D36632" w:rsidP="00EA7B91">
      <w:pPr>
        <w:spacing w:before="120" w:after="120" w:line="360" w:lineRule="auto"/>
        <w:ind w:left="425" w:right="675"/>
        <w:jc w:val="both"/>
        <w:rPr>
          <w:rFonts w:ascii="Times New Roman" w:hAnsi="Times New Roman"/>
          <w:b/>
          <w:sz w:val="28"/>
          <w:szCs w:val="28"/>
        </w:rPr>
      </w:pPr>
      <w:proofErr w:type="gramStart"/>
      <w:r>
        <w:rPr>
          <w:rFonts w:ascii="Times New Roman" w:hAnsi="Times New Roman"/>
          <w:sz w:val="28"/>
          <w:szCs w:val="28"/>
        </w:rPr>
        <w:t>il</w:t>
      </w:r>
      <w:proofErr w:type="gramEnd"/>
      <w:r>
        <w:rPr>
          <w:rFonts w:ascii="Times New Roman" w:hAnsi="Times New Roman"/>
          <w:sz w:val="28"/>
          <w:szCs w:val="28"/>
        </w:rPr>
        <w:t xml:space="preserve"> filo rosso che lega tutti questi indirizzi è l’obiettivo di attuare un processo nel </w:t>
      </w:r>
      <w:r w:rsidR="00923104" w:rsidRPr="008A3195">
        <w:rPr>
          <w:rFonts w:ascii="Times New Roman" w:hAnsi="Times New Roman"/>
          <w:sz w:val="28"/>
          <w:szCs w:val="28"/>
        </w:rPr>
        <w:t>quale la soluzio</w:t>
      </w:r>
      <w:r>
        <w:rPr>
          <w:rFonts w:ascii="Times New Roman" w:hAnsi="Times New Roman"/>
          <w:sz w:val="28"/>
          <w:szCs w:val="28"/>
        </w:rPr>
        <w:t>ne “giusta” della controversia sia</w:t>
      </w:r>
      <w:r w:rsidR="00923104" w:rsidRPr="008A3195">
        <w:rPr>
          <w:rFonts w:ascii="Times New Roman" w:hAnsi="Times New Roman"/>
          <w:sz w:val="28"/>
          <w:szCs w:val="28"/>
        </w:rPr>
        <w:t xml:space="preserve"> il prodotto del continuo confronto tra le </w:t>
      </w:r>
      <w:r w:rsidR="001925BB" w:rsidRPr="008A3195">
        <w:rPr>
          <w:rFonts w:ascii="Times New Roman" w:hAnsi="Times New Roman"/>
          <w:sz w:val="28"/>
          <w:szCs w:val="28"/>
        </w:rPr>
        <w:t>parti condotto tramite</w:t>
      </w:r>
      <w:r w:rsidR="00923104" w:rsidRPr="008A3195">
        <w:rPr>
          <w:rFonts w:ascii="Times New Roman" w:hAnsi="Times New Roman"/>
          <w:sz w:val="28"/>
          <w:szCs w:val="28"/>
        </w:rPr>
        <w:t xml:space="preserve"> </w:t>
      </w:r>
      <w:r w:rsidR="00923104" w:rsidRPr="008A3195">
        <w:rPr>
          <w:rFonts w:ascii="Times New Roman" w:hAnsi="Times New Roman"/>
          <w:b/>
          <w:sz w:val="28"/>
          <w:szCs w:val="28"/>
        </w:rPr>
        <w:t xml:space="preserve">un giudice imparziale ma non </w:t>
      </w:r>
      <w:r w:rsidR="001E2245" w:rsidRPr="008A3195">
        <w:rPr>
          <w:rFonts w:ascii="Times New Roman" w:hAnsi="Times New Roman"/>
          <w:b/>
          <w:sz w:val="28"/>
          <w:szCs w:val="28"/>
        </w:rPr>
        <w:t xml:space="preserve">per questo </w:t>
      </w:r>
      <w:r w:rsidR="00923104" w:rsidRPr="008A3195">
        <w:rPr>
          <w:rFonts w:ascii="Times New Roman" w:hAnsi="Times New Roman"/>
          <w:b/>
          <w:sz w:val="28"/>
          <w:szCs w:val="28"/>
        </w:rPr>
        <w:t>burocraticamente indifferente</w:t>
      </w:r>
      <w:r w:rsidR="00E46094" w:rsidRPr="008A3195">
        <w:rPr>
          <w:rFonts w:ascii="Times New Roman" w:hAnsi="Times New Roman"/>
          <w:b/>
          <w:sz w:val="28"/>
          <w:szCs w:val="28"/>
        </w:rPr>
        <w:t xml:space="preserve"> alla dialettica processuale</w:t>
      </w:r>
      <w:r w:rsidR="001E2245" w:rsidRPr="008A3195">
        <w:rPr>
          <w:rFonts w:ascii="Times New Roman" w:hAnsi="Times New Roman"/>
          <w:b/>
          <w:sz w:val="28"/>
          <w:szCs w:val="28"/>
        </w:rPr>
        <w:t xml:space="preserve"> e al contributo delle parti e dei loro difensori</w:t>
      </w:r>
    </w:p>
    <w:p w:rsidR="00923104" w:rsidRPr="008A3195" w:rsidRDefault="00923104" w:rsidP="00EA7B91">
      <w:pPr>
        <w:spacing w:before="120" w:after="120" w:line="360" w:lineRule="auto"/>
        <w:ind w:left="425" w:right="675"/>
        <w:jc w:val="both"/>
        <w:rPr>
          <w:rFonts w:ascii="Times New Roman" w:hAnsi="Times New Roman"/>
          <w:b/>
          <w:sz w:val="28"/>
          <w:szCs w:val="28"/>
        </w:rPr>
      </w:pPr>
      <w:r w:rsidRPr="008A3195">
        <w:rPr>
          <w:rFonts w:ascii="Times New Roman" w:hAnsi="Times New Roman"/>
          <w:sz w:val="28"/>
          <w:szCs w:val="28"/>
        </w:rPr>
        <w:t>caratteri questi che in particolare si evidenziano laddove le</w:t>
      </w:r>
      <w:r w:rsidRPr="008A3195">
        <w:rPr>
          <w:rFonts w:ascii="Times New Roman" w:hAnsi="Times New Roman"/>
          <w:b/>
          <w:sz w:val="28"/>
          <w:szCs w:val="28"/>
        </w:rPr>
        <w:t xml:space="preserve"> parti</w:t>
      </w:r>
      <w:r w:rsidRPr="008A3195">
        <w:rPr>
          <w:rFonts w:ascii="Times New Roman" w:hAnsi="Times New Roman"/>
          <w:sz w:val="28"/>
          <w:szCs w:val="28"/>
        </w:rPr>
        <w:t xml:space="preserve"> partecipino al processo civile non </w:t>
      </w:r>
      <w:r w:rsidR="00A72077">
        <w:rPr>
          <w:rFonts w:ascii="Times New Roman" w:hAnsi="Times New Roman"/>
          <w:sz w:val="28"/>
          <w:szCs w:val="28"/>
        </w:rPr>
        <w:t xml:space="preserve">solo </w:t>
      </w:r>
      <w:r w:rsidR="001925BB" w:rsidRPr="008A3195">
        <w:rPr>
          <w:rFonts w:ascii="Times New Roman" w:hAnsi="Times New Roman"/>
          <w:sz w:val="28"/>
          <w:szCs w:val="28"/>
        </w:rPr>
        <w:t>a mezzo de</w:t>
      </w:r>
      <w:r w:rsidRPr="008A3195">
        <w:rPr>
          <w:rFonts w:ascii="Times New Roman" w:hAnsi="Times New Roman"/>
          <w:sz w:val="28"/>
          <w:szCs w:val="28"/>
        </w:rPr>
        <w:t>i loro difensori ma</w:t>
      </w:r>
      <w:r w:rsidR="00A72077">
        <w:rPr>
          <w:rFonts w:ascii="Times New Roman" w:hAnsi="Times New Roman"/>
          <w:sz w:val="28"/>
          <w:szCs w:val="28"/>
        </w:rPr>
        <w:t xml:space="preserve"> anche</w:t>
      </w:r>
      <w:r w:rsidRPr="008A3195">
        <w:rPr>
          <w:rFonts w:ascii="Times New Roman" w:hAnsi="Times New Roman"/>
          <w:sz w:val="28"/>
          <w:szCs w:val="28"/>
        </w:rPr>
        <w:t xml:space="preserve"> </w:t>
      </w:r>
      <w:r w:rsidRPr="008A3195">
        <w:rPr>
          <w:rFonts w:ascii="Times New Roman" w:hAnsi="Times New Roman"/>
          <w:b/>
          <w:sz w:val="28"/>
          <w:szCs w:val="28"/>
        </w:rPr>
        <w:t>personalmente</w:t>
      </w:r>
      <w:r w:rsidRPr="008A3195">
        <w:rPr>
          <w:rFonts w:ascii="Times New Roman" w:hAnsi="Times New Roman"/>
          <w:sz w:val="28"/>
          <w:szCs w:val="28"/>
        </w:rPr>
        <w:t xml:space="preserve">, </w:t>
      </w:r>
      <w:r w:rsidR="00E46094" w:rsidRPr="008A3195">
        <w:rPr>
          <w:rFonts w:ascii="Times New Roman" w:hAnsi="Times New Roman"/>
          <w:sz w:val="28"/>
          <w:szCs w:val="28"/>
        </w:rPr>
        <w:t xml:space="preserve">come accade nell’ipotesi ex art.185 </w:t>
      </w:r>
      <w:proofErr w:type="spellStart"/>
      <w:r w:rsidR="00E46094" w:rsidRPr="008A3195">
        <w:rPr>
          <w:rFonts w:ascii="Times New Roman" w:hAnsi="Times New Roman"/>
          <w:sz w:val="28"/>
          <w:szCs w:val="28"/>
        </w:rPr>
        <w:t>cpc</w:t>
      </w:r>
      <w:proofErr w:type="spellEnd"/>
      <w:r w:rsidR="00E46094" w:rsidRPr="008A3195">
        <w:rPr>
          <w:rFonts w:ascii="Times New Roman" w:hAnsi="Times New Roman"/>
          <w:sz w:val="28"/>
          <w:szCs w:val="28"/>
        </w:rPr>
        <w:t xml:space="preserve"> ovvero nell’ipotesi della comparizione personale disposta in sede cautelare, </w:t>
      </w:r>
      <w:r w:rsidRPr="008A3195">
        <w:rPr>
          <w:rFonts w:ascii="Times New Roman" w:hAnsi="Times New Roman"/>
          <w:sz w:val="28"/>
          <w:szCs w:val="28"/>
        </w:rPr>
        <w:t xml:space="preserve">la conduzione dell’udienza in questo caso avendo come primo fine quello di far percepire ai litiganti il </w:t>
      </w:r>
      <w:r w:rsidRPr="008A3195">
        <w:rPr>
          <w:rFonts w:ascii="Times New Roman" w:hAnsi="Times New Roman"/>
          <w:b/>
          <w:sz w:val="28"/>
          <w:szCs w:val="28"/>
        </w:rPr>
        <w:t>riconoscimento da parte del giudice della loro pari dignità</w:t>
      </w:r>
      <w:r w:rsidR="00E46094" w:rsidRPr="008A3195">
        <w:rPr>
          <w:rFonts w:ascii="Times New Roman" w:hAnsi="Times New Roman"/>
          <w:sz w:val="28"/>
          <w:szCs w:val="28"/>
        </w:rPr>
        <w:t xml:space="preserve"> e quindi, a scopo conciliativo, l’</w:t>
      </w:r>
      <w:r w:rsidR="00E46094" w:rsidRPr="008A3195">
        <w:rPr>
          <w:rFonts w:ascii="Times New Roman" w:hAnsi="Times New Roman"/>
          <w:b/>
          <w:sz w:val="28"/>
          <w:szCs w:val="28"/>
        </w:rPr>
        <w:t>evidenziazione del rispettivo rischio di lit</w:t>
      </w:r>
      <w:r w:rsidR="001925BB" w:rsidRPr="008A3195">
        <w:rPr>
          <w:rFonts w:ascii="Times New Roman" w:hAnsi="Times New Roman"/>
          <w:b/>
          <w:sz w:val="28"/>
          <w:szCs w:val="28"/>
        </w:rPr>
        <w:t xml:space="preserve">e </w:t>
      </w:r>
      <w:r w:rsidR="00E46094" w:rsidRPr="008A3195">
        <w:rPr>
          <w:rFonts w:ascii="Times New Roman" w:hAnsi="Times New Roman"/>
          <w:sz w:val="28"/>
          <w:szCs w:val="28"/>
        </w:rPr>
        <w:t>e</w:t>
      </w:r>
      <w:r w:rsidR="001925BB" w:rsidRPr="008A3195">
        <w:rPr>
          <w:rFonts w:ascii="Times New Roman" w:hAnsi="Times New Roman"/>
          <w:sz w:val="28"/>
          <w:szCs w:val="28"/>
        </w:rPr>
        <w:t xml:space="preserve"> la formulazione di proposte conciliative basate anche sul concreto assetto di interessi in gioco</w:t>
      </w:r>
    </w:p>
    <w:p w:rsidR="00A72077" w:rsidRDefault="00E46094" w:rsidP="00A72077">
      <w:pPr>
        <w:spacing w:before="120" w:after="120" w:line="360" w:lineRule="auto"/>
        <w:ind w:left="425" w:right="675"/>
        <w:jc w:val="both"/>
        <w:rPr>
          <w:rFonts w:ascii="Times New Roman" w:hAnsi="Times New Roman"/>
          <w:sz w:val="28"/>
          <w:szCs w:val="28"/>
        </w:rPr>
      </w:pPr>
      <w:proofErr w:type="gramStart"/>
      <w:r w:rsidRPr="008A3195">
        <w:rPr>
          <w:rFonts w:ascii="Times New Roman" w:hAnsi="Times New Roman"/>
          <w:sz w:val="28"/>
          <w:szCs w:val="28"/>
        </w:rPr>
        <w:t>vorrei</w:t>
      </w:r>
      <w:proofErr w:type="gramEnd"/>
      <w:r w:rsidRPr="008A3195">
        <w:rPr>
          <w:rFonts w:ascii="Times New Roman" w:hAnsi="Times New Roman"/>
          <w:sz w:val="28"/>
          <w:szCs w:val="28"/>
        </w:rPr>
        <w:t xml:space="preserve"> sottolineare come questa prassi</w:t>
      </w:r>
      <w:r w:rsidR="001925BB" w:rsidRPr="008A3195">
        <w:rPr>
          <w:rFonts w:ascii="Times New Roman" w:hAnsi="Times New Roman"/>
          <w:sz w:val="28"/>
          <w:szCs w:val="28"/>
        </w:rPr>
        <w:t>,</w:t>
      </w:r>
    </w:p>
    <w:p w:rsidR="001925BB" w:rsidRPr="00A72077" w:rsidRDefault="00E46094" w:rsidP="00A72077">
      <w:pPr>
        <w:pStyle w:val="Paragrafoelenco"/>
        <w:numPr>
          <w:ilvl w:val="0"/>
          <w:numId w:val="5"/>
        </w:numPr>
        <w:spacing w:before="120" w:after="120" w:line="360" w:lineRule="auto"/>
        <w:ind w:right="675"/>
        <w:jc w:val="both"/>
        <w:rPr>
          <w:rFonts w:ascii="Times New Roman" w:hAnsi="Times New Roman"/>
          <w:sz w:val="28"/>
          <w:szCs w:val="28"/>
        </w:rPr>
      </w:pPr>
      <w:proofErr w:type="gramStart"/>
      <w:r w:rsidRPr="00A72077">
        <w:rPr>
          <w:rFonts w:ascii="Times New Roman" w:hAnsi="Times New Roman"/>
          <w:sz w:val="28"/>
          <w:szCs w:val="28"/>
        </w:rPr>
        <w:t>che</w:t>
      </w:r>
      <w:proofErr w:type="gramEnd"/>
      <w:r w:rsidRPr="00A72077">
        <w:rPr>
          <w:rFonts w:ascii="Times New Roman" w:hAnsi="Times New Roman"/>
          <w:sz w:val="28"/>
          <w:szCs w:val="28"/>
        </w:rPr>
        <w:t xml:space="preserve"> nella mia esperienza ha portato a frequenti riscontri in termini di “autorevolezza” </w:t>
      </w:r>
      <w:r w:rsidR="003D54C9" w:rsidRPr="00A72077">
        <w:rPr>
          <w:rFonts w:ascii="Times New Roman" w:hAnsi="Times New Roman"/>
          <w:sz w:val="28"/>
          <w:szCs w:val="28"/>
        </w:rPr>
        <w:t>(</w:t>
      </w:r>
      <w:r w:rsidRPr="00A72077">
        <w:rPr>
          <w:rFonts w:ascii="Times New Roman" w:hAnsi="Times New Roman"/>
          <w:sz w:val="28"/>
          <w:szCs w:val="28"/>
        </w:rPr>
        <w:t>e dunque di “legittimazione”</w:t>
      </w:r>
      <w:r w:rsidR="003D54C9" w:rsidRPr="00A72077">
        <w:rPr>
          <w:rFonts w:ascii="Times New Roman" w:hAnsi="Times New Roman"/>
          <w:sz w:val="28"/>
          <w:szCs w:val="28"/>
        </w:rPr>
        <w:t>)</w:t>
      </w:r>
      <w:r w:rsidRPr="00A72077">
        <w:rPr>
          <w:rFonts w:ascii="Times New Roman" w:hAnsi="Times New Roman"/>
          <w:sz w:val="28"/>
          <w:szCs w:val="28"/>
        </w:rPr>
        <w:t xml:space="preserve"> dei giudici della sezione</w:t>
      </w:r>
      <w:r w:rsidR="00A72077" w:rsidRPr="00A72077">
        <w:rPr>
          <w:rFonts w:ascii="Times New Roman" w:hAnsi="Times New Roman"/>
          <w:sz w:val="28"/>
          <w:szCs w:val="28"/>
        </w:rPr>
        <w:t>, riscontri</w:t>
      </w:r>
      <w:r w:rsidRPr="00A72077">
        <w:rPr>
          <w:rFonts w:ascii="Times New Roman" w:hAnsi="Times New Roman"/>
          <w:sz w:val="28"/>
          <w:szCs w:val="28"/>
        </w:rPr>
        <w:t xml:space="preserve"> provenienti sia dal ceto forense sia dalle parti personalmente</w:t>
      </w:r>
      <w:r w:rsidR="001925BB" w:rsidRPr="00A72077">
        <w:rPr>
          <w:rFonts w:ascii="Times New Roman" w:hAnsi="Times New Roman"/>
          <w:sz w:val="28"/>
          <w:szCs w:val="28"/>
        </w:rPr>
        <w:t>,</w:t>
      </w:r>
    </w:p>
    <w:p w:rsidR="00E46094" w:rsidRPr="008A3195" w:rsidRDefault="00E46094" w:rsidP="00EA7B91">
      <w:pPr>
        <w:spacing w:before="120" w:after="120" w:line="360" w:lineRule="auto"/>
        <w:ind w:left="425" w:right="675"/>
        <w:jc w:val="both"/>
        <w:rPr>
          <w:rFonts w:ascii="Times New Roman" w:hAnsi="Times New Roman"/>
          <w:sz w:val="28"/>
          <w:szCs w:val="28"/>
        </w:rPr>
      </w:pPr>
      <w:proofErr w:type="gramStart"/>
      <w:r w:rsidRPr="008A3195">
        <w:rPr>
          <w:rFonts w:ascii="Times New Roman" w:hAnsi="Times New Roman"/>
          <w:sz w:val="28"/>
          <w:szCs w:val="28"/>
        </w:rPr>
        <w:t>si</w:t>
      </w:r>
      <w:proofErr w:type="gramEnd"/>
      <w:r w:rsidRPr="008A3195">
        <w:rPr>
          <w:rFonts w:ascii="Times New Roman" w:hAnsi="Times New Roman"/>
          <w:sz w:val="28"/>
          <w:szCs w:val="28"/>
        </w:rPr>
        <w:t xml:space="preserve"> fonda:</w:t>
      </w:r>
    </w:p>
    <w:p w:rsidR="00E46094" w:rsidRPr="008A3195" w:rsidRDefault="00E46094" w:rsidP="00EA7B91">
      <w:pPr>
        <w:spacing w:before="120" w:after="120" w:line="360" w:lineRule="auto"/>
        <w:ind w:left="425" w:right="675"/>
        <w:jc w:val="both"/>
        <w:rPr>
          <w:rFonts w:ascii="Times New Roman" w:hAnsi="Times New Roman"/>
          <w:sz w:val="28"/>
          <w:szCs w:val="28"/>
        </w:rPr>
      </w:pPr>
      <w:proofErr w:type="gramStart"/>
      <w:r w:rsidRPr="008A3195">
        <w:rPr>
          <w:rFonts w:ascii="Times New Roman" w:hAnsi="Times New Roman"/>
          <w:sz w:val="28"/>
          <w:szCs w:val="28"/>
        </w:rPr>
        <w:t>non</w:t>
      </w:r>
      <w:proofErr w:type="gramEnd"/>
      <w:r w:rsidRPr="008A3195">
        <w:rPr>
          <w:rFonts w:ascii="Times New Roman" w:hAnsi="Times New Roman"/>
          <w:sz w:val="28"/>
          <w:szCs w:val="28"/>
        </w:rPr>
        <w:t xml:space="preserve"> solo sulla </w:t>
      </w:r>
      <w:r w:rsidR="007D2CBA" w:rsidRPr="008A3195">
        <w:rPr>
          <w:rFonts w:ascii="Times New Roman" w:hAnsi="Times New Roman"/>
          <w:b/>
          <w:sz w:val="28"/>
          <w:szCs w:val="28"/>
        </w:rPr>
        <w:t xml:space="preserve">attuazione </w:t>
      </w:r>
      <w:r w:rsidRPr="008A3195">
        <w:rPr>
          <w:rFonts w:ascii="Times New Roman" w:hAnsi="Times New Roman"/>
          <w:b/>
          <w:sz w:val="28"/>
          <w:szCs w:val="28"/>
        </w:rPr>
        <w:t>dei principi del contraddittorio</w:t>
      </w:r>
      <w:r w:rsidRPr="008A3195">
        <w:rPr>
          <w:rFonts w:ascii="Times New Roman" w:hAnsi="Times New Roman"/>
          <w:sz w:val="28"/>
          <w:szCs w:val="28"/>
        </w:rPr>
        <w:t xml:space="preserve">, inteso come </w:t>
      </w:r>
      <w:r w:rsidRPr="008A3195">
        <w:rPr>
          <w:rFonts w:ascii="Times New Roman" w:hAnsi="Times New Roman"/>
          <w:b/>
          <w:sz w:val="28"/>
          <w:szCs w:val="28"/>
        </w:rPr>
        <w:t>rispetto, ascolto e “spiegazione dei termini della controversia”</w:t>
      </w:r>
      <w:r w:rsidRPr="008A3195">
        <w:rPr>
          <w:rFonts w:ascii="Times New Roman" w:hAnsi="Times New Roman"/>
          <w:sz w:val="28"/>
          <w:szCs w:val="28"/>
        </w:rPr>
        <w:t xml:space="preserve"> </w:t>
      </w:r>
      <w:r w:rsidR="007D2CBA" w:rsidRPr="008A3195">
        <w:rPr>
          <w:rFonts w:ascii="Times New Roman" w:hAnsi="Times New Roman"/>
          <w:sz w:val="28"/>
          <w:szCs w:val="28"/>
        </w:rPr>
        <w:t xml:space="preserve">da parte del giudice nei confronti di tutti i soggetti coinvolti nel processo, caratteri abbiamo visto evidenziati come nodali nella prospettiva della </w:t>
      </w:r>
      <w:proofErr w:type="spellStart"/>
      <w:r w:rsidR="007D2CBA" w:rsidRPr="008A3195">
        <w:rPr>
          <w:rFonts w:ascii="Times New Roman" w:hAnsi="Times New Roman"/>
          <w:i/>
          <w:sz w:val="28"/>
          <w:szCs w:val="28"/>
        </w:rPr>
        <w:t>procedural</w:t>
      </w:r>
      <w:proofErr w:type="spellEnd"/>
      <w:r w:rsidR="007D2CBA" w:rsidRPr="008A3195">
        <w:rPr>
          <w:rFonts w:ascii="Times New Roman" w:hAnsi="Times New Roman"/>
          <w:i/>
          <w:sz w:val="28"/>
          <w:szCs w:val="28"/>
        </w:rPr>
        <w:t xml:space="preserve"> </w:t>
      </w:r>
      <w:proofErr w:type="spellStart"/>
      <w:r w:rsidR="007D2CBA" w:rsidRPr="008A3195">
        <w:rPr>
          <w:rFonts w:ascii="Times New Roman" w:hAnsi="Times New Roman"/>
          <w:i/>
          <w:sz w:val="28"/>
          <w:szCs w:val="28"/>
        </w:rPr>
        <w:t>justice</w:t>
      </w:r>
      <w:proofErr w:type="spellEnd"/>
      <w:r w:rsidR="007D2CBA" w:rsidRPr="008A3195">
        <w:rPr>
          <w:rFonts w:ascii="Times New Roman" w:hAnsi="Times New Roman"/>
          <w:sz w:val="28"/>
          <w:szCs w:val="28"/>
        </w:rPr>
        <w:t>,</w:t>
      </w:r>
    </w:p>
    <w:p w:rsidR="007D2CBA" w:rsidRPr="008A3195" w:rsidRDefault="007D2CBA" w:rsidP="00EA7B91">
      <w:pPr>
        <w:spacing w:before="120" w:after="120" w:line="360" w:lineRule="auto"/>
        <w:ind w:left="425" w:right="675"/>
        <w:jc w:val="both"/>
        <w:rPr>
          <w:rFonts w:ascii="Times New Roman" w:hAnsi="Times New Roman"/>
          <w:sz w:val="28"/>
          <w:szCs w:val="28"/>
        </w:rPr>
      </w:pPr>
      <w:proofErr w:type="gramStart"/>
      <w:r w:rsidRPr="008A3195">
        <w:rPr>
          <w:rFonts w:ascii="Times New Roman" w:hAnsi="Times New Roman"/>
          <w:sz w:val="28"/>
          <w:szCs w:val="28"/>
        </w:rPr>
        <w:t>ma</w:t>
      </w:r>
      <w:proofErr w:type="gramEnd"/>
      <w:r w:rsidRPr="008A3195">
        <w:rPr>
          <w:rFonts w:ascii="Times New Roman" w:hAnsi="Times New Roman"/>
          <w:sz w:val="28"/>
          <w:szCs w:val="28"/>
        </w:rPr>
        <w:t xml:space="preserve"> anche su </w:t>
      </w:r>
      <w:r w:rsidRPr="008A3195">
        <w:rPr>
          <w:rFonts w:ascii="Times New Roman" w:hAnsi="Times New Roman"/>
          <w:b/>
          <w:sz w:val="28"/>
          <w:szCs w:val="28"/>
        </w:rPr>
        <w:t>modalità di organizzazione del lavoro del giudice</w:t>
      </w:r>
      <w:r w:rsidRPr="008A3195">
        <w:rPr>
          <w:rFonts w:ascii="Times New Roman" w:hAnsi="Times New Roman"/>
          <w:sz w:val="28"/>
          <w:szCs w:val="28"/>
        </w:rPr>
        <w:t xml:space="preserve"> </w:t>
      </w:r>
      <w:r w:rsidR="002C6B44">
        <w:rPr>
          <w:rFonts w:ascii="Times New Roman" w:hAnsi="Times New Roman"/>
          <w:sz w:val="28"/>
          <w:szCs w:val="28"/>
        </w:rPr>
        <w:t>(</w:t>
      </w:r>
      <w:r w:rsidRPr="008A3195">
        <w:rPr>
          <w:rFonts w:ascii="Times New Roman" w:hAnsi="Times New Roman"/>
          <w:b/>
          <w:sz w:val="28"/>
          <w:szCs w:val="28"/>
        </w:rPr>
        <w:t>e della sezione</w:t>
      </w:r>
      <w:r w:rsidR="002C6B44">
        <w:rPr>
          <w:rFonts w:ascii="Times New Roman" w:hAnsi="Times New Roman"/>
          <w:b/>
          <w:sz w:val="28"/>
          <w:szCs w:val="28"/>
        </w:rPr>
        <w:t>)</w:t>
      </w:r>
      <w:r w:rsidRPr="008A3195">
        <w:rPr>
          <w:rFonts w:ascii="Times New Roman" w:hAnsi="Times New Roman"/>
          <w:sz w:val="28"/>
          <w:szCs w:val="28"/>
        </w:rPr>
        <w:t xml:space="preserve"> basate sulla </w:t>
      </w:r>
      <w:r w:rsidRPr="008A3195">
        <w:rPr>
          <w:rFonts w:ascii="Times New Roman" w:hAnsi="Times New Roman"/>
          <w:b/>
          <w:sz w:val="28"/>
          <w:szCs w:val="28"/>
        </w:rPr>
        <w:t>conoscenza della controversia e sulla capacità di inquadrarne i dati fondamentali fin dalla fase iniziale</w:t>
      </w:r>
      <w:r w:rsidRPr="008A3195">
        <w:rPr>
          <w:rFonts w:ascii="Times New Roman" w:hAnsi="Times New Roman"/>
          <w:sz w:val="28"/>
          <w:szCs w:val="28"/>
        </w:rPr>
        <w:t xml:space="preserve">, capacità quest’ultima strettamente connessa alla </w:t>
      </w:r>
      <w:r w:rsidRPr="008A3195">
        <w:rPr>
          <w:rFonts w:ascii="Times New Roman" w:hAnsi="Times New Roman"/>
          <w:b/>
          <w:sz w:val="28"/>
          <w:szCs w:val="28"/>
        </w:rPr>
        <w:t>specializzazione della sezione</w:t>
      </w:r>
      <w:r w:rsidRPr="008A3195">
        <w:rPr>
          <w:rFonts w:ascii="Times New Roman" w:hAnsi="Times New Roman"/>
          <w:sz w:val="28"/>
          <w:szCs w:val="28"/>
        </w:rPr>
        <w:t xml:space="preserve"> e alla elaborazione di </w:t>
      </w:r>
      <w:r w:rsidRPr="008A3195">
        <w:rPr>
          <w:rFonts w:ascii="Times New Roman" w:hAnsi="Times New Roman"/>
          <w:b/>
          <w:sz w:val="28"/>
          <w:szCs w:val="28"/>
        </w:rPr>
        <w:t xml:space="preserve">orientamenti </w:t>
      </w:r>
      <w:r w:rsidR="001925BB" w:rsidRPr="008A3195">
        <w:rPr>
          <w:rFonts w:ascii="Times New Roman" w:hAnsi="Times New Roman"/>
          <w:b/>
          <w:sz w:val="28"/>
          <w:szCs w:val="28"/>
        </w:rPr>
        <w:t>“conoscibili”</w:t>
      </w:r>
      <w:r w:rsidR="001925BB" w:rsidRPr="008A3195">
        <w:rPr>
          <w:rFonts w:ascii="Times New Roman" w:hAnsi="Times New Roman"/>
          <w:sz w:val="28"/>
          <w:szCs w:val="28"/>
        </w:rPr>
        <w:t xml:space="preserve"> sulle questioni </w:t>
      </w:r>
      <w:r w:rsidRPr="008A3195">
        <w:rPr>
          <w:rFonts w:ascii="Times New Roman" w:hAnsi="Times New Roman"/>
          <w:sz w:val="28"/>
          <w:szCs w:val="28"/>
        </w:rPr>
        <w:t xml:space="preserve">ricorrenti attraverso il confronto continuo </w:t>
      </w:r>
      <w:r w:rsidR="001925BB" w:rsidRPr="008A3195">
        <w:rPr>
          <w:rFonts w:ascii="Times New Roman" w:hAnsi="Times New Roman"/>
          <w:sz w:val="28"/>
          <w:szCs w:val="28"/>
        </w:rPr>
        <w:t xml:space="preserve">tra i giudici </w:t>
      </w:r>
      <w:r w:rsidRPr="008A3195">
        <w:rPr>
          <w:rFonts w:ascii="Times New Roman" w:hAnsi="Times New Roman"/>
          <w:sz w:val="28"/>
          <w:szCs w:val="28"/>
        </w:rPr>
        <w:t>e in particolare attraverso le riunioni di sezione</w:t>
      </w:r>
    </w:p>
    <w:p w:rsidR="009A3999" w:rsidRPr="008A3195" w:rsidRDefault="007D2CBA" w:rsidP="00EA7B91">
      <w:pPr>
        <w:spacing w:before="120" w:after="120" w:line="360" w:lineRule="auto"/>
        <w:ind w:left="425" w:right="675"/>
        <w:jc w:val="both"/>
        <w:rPr>
          <w:rFonts w:ascii="Times New Roman" w:hAnsi="Times New Roman"/>
          <w:sz w:val="28"/>
          <w:szCs w:val="28"/>
        </w:rPr>
      </w:pPr>
      <w:r w:rsidRPr="008A3195">
        <w:rPr>
          <w:rFonts w:ascii="Times New Roman" w:hAnsi="Times New Roman"/>
          <w:sz w:val="28"/>
          <w:szCs w:val="28"/>
        </w:rPr>
        <w:t xml:space="preserve">attività </w:t>
      </w:r>
      <w:r w:rsidR="00C40B67" w:rsidRPr="008A3195">
        <w:rPr>
          <w:rFonts w:ascii="Times New Roman" w:hAnsi="Times New Roman"/>
          <w:sz w:val="28"/>
          <w:szCs w:val="28"/>
        </w:rPr>
        <w:t xml:space="preserve">queste ultime certo richiedenti particolare impegno </w:t>
      </w:r>
      <w:r w:rsidRPr="008A3195">
        <w:rPr>
          <w:rFonts w:ascii="Times New Roman" w:hAnsi="Times New Roman"/>
          <w:sz w:val="28"/>
          <w:szCs w:val="28"/>
        </w:rPr>
        <w:t>ma che comporta</w:t>
      </w:r>
      <w:r w:rsidR="00C40B67" w:rsidRPr="008A3195">
        <w:rPr>
          <w:rFonts w:ascii="Times New Roman" w:hAnsi="Times New Roman"/>
          <w:sz w:val="28"/>
          <w:szCs w:val="28"/>
        </w:rPr>
        <w:t>no</w:t>
      </w:r>
      <w:r w:rsidRPr="008A3195">
        <w:rPr>
          <w:rFonts w:ascii="Times New Roman" w:hAnsi="Times New Roman"/>
          <w:sz w:val="28"/>
          <w:szCs w:val="28"/>
        </w:rPr>
        <w:t xml:space="preserve"> </w:t>
      </w:r>
      <w:r w:rsidRPr="008A3195">
        <w:rPr>
          <w:rFonts w:ascii="Times New Roman" w:hAnsi="Times New Roman"/>
          <w:b/>
          <w:sz w:val="28"/>
          <w:szCs w:val="28"/>
        </w:rPr>
        <w:t>ricadute positive</w:t>
      </w:r>
      <w:r w:rsidRPr="008A3195">
        <w:rPr>
          <w:rFonts w:ascii="Times New Roman" w:hAnsi="Times New Roman"/>
          <w:sz w:val="28"/>
          <w:szCs w:val="28"/>
        </w:rPr>
        <w:t xml:space="preserve"> non solo quanto alla comprensibilità per le parti della decisione </w:t>
      </w:r>
      <w:r w:rsidR="00305027" w:rsidRPr="008A3195">
        <w:rPr>
          <w:rFonts w:ascii="Times New Roman" w:hAnsi="Times New Roman"/>
          <w:sz w:val="28"/>
          <w:szCs w:val="28"/>
        </w:rPr>
        <w:t xml:space="preserve">finale </w:t>
      </w:r>
      <w:r w:rsidRPr="008A3195">
        <w:rPr>
          <w:rFonts w:ascii="Times New Roman" w:hAnsi="Times New Roman"/>
          <w:sz w:val="28"/>
          <w:szCs w:val="28"/>
        </w:rPr>
        <w:t xml:space="preserve">ma </w:t>
      </w:r>
      <w:r w:rsidRPr="008A3195">
        <w:rPr>
          <w:rFonts w:ascii="Times New Roman" w:hAnsi="Times New Roman"/>
          <w:b/>
          <w:sz w:val="28"/>
          <w:szCs w:val="28"/>
        </w:rPr>
        <w:t xml:space="preserve">anche quanto alla definizione </w:t>
      </w:r>
      <w:r w:rsidR="009A3999" w:rsidRPr="008A3195">
        <w:rPr>
          <w:rFonts w:ascii="Times New Roman" w:hAnsi="Times New Roman"/>
          <w:b/>
          <w:sz w:val="28"/>
          <w:szCs w:val="28"/>
        </w:rPr>
        <w:t>dei flussi</w:t>
      </w:r>
      <w:r w:rsidRPr="008A3195">
        <w:rPr>
          <w:rFonts w:ascii="Times New Roman" w:hAnsi="Times New Roman"/>
          <w:b/>
          <w:sz w:val="28"/>
          <w:szCs w:val="28"/>
        </w:rPr>
        <w:t xml:space="preserve"> di affari</w:t>
      </w:r>
      <w:r w:rsidR="00305027" w:rsidRPr="008A3195">
        <w:rPr>
          <w:rFonts w:ascii="Times New Roman" w:hAnsi="Times New Roman"/>
          <w:sz w:val="28"/>
          <w:szCs w:val="28"/>
        </w:rPr>
        <w:t xml:space="preserve">, consentendo al giudice di “semplificare” </w:t>
      </w:r>
      <w:r w:rsidR="00EE5EBE" w:rsidRPr="008A3195">
        <w:rPr>
          <w:rFonts w:ascii="Times New Roman" w:hAnsi="Times New Roman"/>
          <w:sz w:val="28"/>
          <w:szCs w:val="28"/>
        </w:rPr>
        <w:t xml:space="preserve">il percorso decisorio e di </w:t>
      </w:r>
      <w:r w:rsidR="00305027" w:rsidRPr="008A3195">
        <w:rPr>
          <w:rFonts w:ascii="Times New Roman" w:hAnsi="Times New Roman"/>
          <w:sz w:val="28"/>
          <w:szCs w:val="28"/>
        </w:rPr>
        <w:t xml:space="preserve">utilizzare </w:t>
      </w:r>
      <w:r w:rsidR="009A3999" w:rsidRPr="008A3195">
        <w:rPr>
          <w:rFonts w:ascii="Times New Roman" w:hAnsi="Times New Roman"/>
          <w:sz w:val="28"/>
          <w:szCs w:val="28"/>
        </w:rPr>
        <w:t>“ragionevolmente” gli strumenti</w:t>
      </w:r>
      <w:r w:rsidR="001925BB" w:rsidRPr="008A3195">
        <w:rPr>
          <w:rFonts w:ascii="Times New Roman" w:hAnsi="Times New Roman"/>
          <w:sz w:val="28"/>
          <w:szCs w:val="28"/>
        </w:rPr>
        <w:t xml:space="preserve"> del tentativo di conciliazione e</w:t>
      </w:r>
      <w:r w:rsidR="009A3999" w:rsidRPr="008A3195">
        <w:rPr>
          <w:rFonts w:ascii="Times New Roman" w:hAnsi="Times New Roman"/>
          <w:sz w:val="28"/>
          <w:szCs w:val="28"/>
        </w:rPr>
        <w:t xml:space="preserve"> </w:t>
      </w:r>
      <w:r w:rsidR="00EE5EBE" w:rsidRPr="008A3195">
        <w:rPr>
          <w:rFonts w:ascii="Times New Roman" w:hAnsi="Times New Roman"/>
          <w:sz w:val="28"/>
          <w:szCs w:val="28"/>
        </w:rPr>
        <w:t xml:space="preserve">della </w:t>
      </w:r>
      <w:r w:rsidR="001925BB" w:rsidRPr="008A3195">
        <w:rPr>
          <w:rFonts w:ascii="Times New Roman" w:hAnsi="Times New Roman"/>
          <w:sz w:val="28"/>
          <w:szCs w:val="28"/>
        </w:rPr>
        <w:t xml:space="preserve">relativa </w:t>
      </w:r>
      <w:r w:rsidR="00EE5EBE" w:rsidRPr="008A3195">
        <w:rPr>
          <w:rFonts w:ascii="Times New Roman" w:hAnsi="Times New Roman"/>
          <w:sz w:val="28"/>
          <w:szCs w:val="28"/>
        </w:rPr>
        <w:t>proposta</w:t>
      </w:r>
      <w:r w:rsidR="00305027" w:rsidRPr="008A3195">
        <w:rPr>
          <w:rFonts w:ascii="Times New Roman" w:hAnsi="Times New Roman"/>
          <w:sz w:val="28"/>
          <w:szCs w:val="28"/>
        </w:rPr>
        <w:t xml:space="preserve">, così pervenendo </w:t>
      </w:r>
      <w:r w:rsidR="001925BB" w:rsidRPr="008A3195">
        <w:rPr>
          <w:rFonts w:ascii="Times New Roman" w:hAnsi="Times New Roman"/>
          <w:sz w:val="28"/>
          <w:szCs w:val="28"/>
        </w:rPr>
        <w:t xml:space="preserve">alla definizione di una buona parte dei procedimenti non attraverso la pronuncia di una sentenza ma, secondo la locuzione statistica in uso, “in altro modo” </w:t>
      </w:r>
      <w:r w:rsidR="0029675A" w:rsidRPr="008A3195">
        <w:rPr>
          <w:rFonts w:ascii="Times New Roman" w:hAnsi="Times New Roman"/>
          <w:sz w:val="28"/>
          <w:szCs w:val="28"/>
        </w:rPr>
        <w:t>(</w:t>
      </w:r>
      <w:r w:rsidR="001925BB" w:rsidRPr="008A3195">
        <w:rPr>
          <w:rFonts w:ascii="Times New Roman" w:hAnsi="Times New Roman"/>
          <w:sz w:val="28"/>
          <w:szCs w:val="28"/>
        </w:rPr>
        <w:t>vale a dire l’abbandono della causa per intervenuta conciliazione</w:t>
      </w:r>
      <w:r w:rsidR="0029675A" w:rsidRPr="008A3195">
        <w:rPr>
          <w:rFonts w:ascii="Times New Roman" w:hAnsi="Times New Roman"/>
          <w:sz w:val="28"/>
          <w:szCs w:val="28"/>
        </w:rPr>
        <w:t>) e, quindi, permettendo una durata più ragionevole delle controversie da chiudere invece con sentenza</w:t>
      </w:r>
    </w:p>
    <w:p w:rsidR="00A72077" w:rsidRDefault="0006404B" w:rsidP="00A72077">
      <w:pPr>
        <w:spacing w:before="120" w:after="120" w:line="360" w:lineRule="auto"/>
        <w:ind w:left="425" w:right="675"/>
        <w:jc w:val="both"/>
        <w:rPr>
          <w:rFonts w:ascii="Times New Roman" w:hAnsi="Times New Roman"/>
          <w:sz w:val="28"/>
          <w:szCs w:val="28"/>
        </w:rPr>
      </w:pPr>
      <w:proofErr w:type="gramStart"/>
      <w:r w:rsidRPr="008A3195">
        <w:rPr>
          <w:rFonts w:ascii="Times New Roman" w:hAnsi="Times New Roman"/>
          <w:sz w:val="28"/>
          <w:szCs w:val="28"/>
        </w:rPr>
        <w:t>nonostante</w:t>
      </w:r>
      <w:proofErr w:type="gramEnd"/>
      <w:r w:rsidRPr="008A3195">
        <w:rPr>
          <w:rFonts w:ascii="Times New Roman" w:hAnsi="Times New Roman"/>
          <w:sz w:val="28"/>
          <w:szCs w:val="28"/>
        </w:rPr>
        <w:t xml:space="preserve"> queste ricadute positive siano ormai statisticamente documentate, la prassi che ho finora illustrato non è comune a tutta la giurisdizione civile ma è diffusa per così dire a macchia di leop</w:t>
      </w:r>
      <w:r w:rsidR="00D36632">
        <w:rPr>
          <w:rFonts w:ascii="Times New Roman" w:hAnsi="Times New Roman"/>
          <w:sz w:val="28"/>
          <w:szCs w:val="28"/>
        </w:rPr>
        <w:t xml:space="preserve">ardo: </w:t>
      </w:r>
      <w:r w:rsidRPr="008A3195">
        <w:rPr>
          <w:rFonts w:ascii="Times New Roman" w:hAnsi="Times New Roman"/>
          <w:sz w:val="28"/>
          <w:szCs w:val="28"/>
        </w:rPr>
        <w:t xml:space="preserve"> in molte sedi </w:t>
      </w:r>
      <w:r w:rsidR="00D36632">
        <w:rPr>
          <w:rFonts w:ascii="Times New Roman" w:hAnsi="Times New Roman"/>
          <w:sz w:val="28"/>
          <w:szCs w:val="28"/>
        </w:rPr>
        <w:t xml:space="preserve">sono </w:t>
      </w:r>
      <w:r w:rsidRPr="008A3195">
        <w:rPr>
          <w:rFonts w:ascii="Times New Roman" w:hAnsi="Times New Roman"/>
          <w:sz w:val="28"/>
          <w:szCs w:val="28"/>
        </w:rPr>
        <w:t xml:space="preserve">invece </w:t>
      </w:r>
      <w:r w:rsidR="00D36632">
        <w:rPr>
          <w:rFonts w:ascii="Times New Roman" w:hAnsi="Times New Roman"/>
          <w:sz w:val="28"/>
          <w:szCs w:val="28"/>
        </w:rPr>
        <w:t xml:space="preserve">ancora </w:t>
      </w:r>
      <w:r w:rsidRPr="008A3195">
        <w:rPr>
          <w:rFonts w:ascii="Times New Roman" w:hAnsi="Times New Roman"/>
          <w:sz w:val="28"/>
          <w:szCs w:val="28"/>
        </w:rPr>
        <w:t xml:space="preserve">presenti </w:t>
      </w:r>
      <w:r w:rsidR="0029675A" w:rsidRPr="008A3195">
        <w:rPr>
          <w:rFonts w:ascii="Times New Roman" w:hAnsi="Times New Roman"/>
          <w:sz w:val="28"/>
          <w:szCs w:val="28"/>
        </w:rPr>
        <w:t>modalità di conduzione de</w:t>
      </w:r>
      <w:r w:rsidR="00A97E98" w:rsidRPr="008A3195">
        <w:rPr>
          <w:rFonts w:ascii="Times New Roman" w:hAnsi="Times New Roman"/>
          <w:sz w:val="28"/>
          <w:szCs w:val="28"/>
        </w:rPr>
        <w:t>l processo civile</w:t>
      </w:r>
      <w:r w:rsidRPr="008A3195">
        <w:rPr>
          <w:rFonts w:ascii="Times New Roman" w:hAnsi="Times New Roman"/>
          <w:sz w:val="28"/>
          <w:szCs w:val="28"/>
        </w:rPr>
        <w:t>,</w:t>
      </w:r>
    </w:p>
    <w:p w:rsidR="00A97E98" w:rsidRPr="00A72077" w:rsidRDefault="0006404B" w:rsidP="00A72077">
      <w:pPr>
        <w:pStyle w:val="Paragrafoelenco"/>
        <w:numPr>
          <w:ilvl w:val="0"/>
          <w:numId w:val="5"/>
        </w:numPr>
        <w:spacing w:before="120" w:after="120" w:line="360" w:lineRule="auto"/>
        <w:ind w:right="675"/>
        <w:jc w:val="both"/>
        <w:rPr>
          <w:rFonts w:ascii="Times New Roman" w:hAnsi="Times New Roman"/>
          <w:sz w:val="28"/>
          <w:szCs w:val="28"/>
        </w:rPr>
      </w:pPr>
      <w:proofErr w:type="gramStart"/>
      <w:r w:rsidRPr="00A72077">
        <w:rPr>
          <w:rFonts w:ascii="Times New Roman" w:hAnsi="Times New Roman"/>
          <w:sz w:val="28"/>
          <w:szCs w:val="28"/>
        </w:rPr>
        <w:t>di</w:t>
      </w:r>
      <w:proofErr w:type="gramEnd"/>
      <w:r w:rsidRPr="00A72077">
        <w:rPr>
          <w:rFonts w:ascii="Times New Roman" w:hAnsi="Times New Roman"/>
          <w:sz w:val="28"/>
          <w:szCs w:val="28"/>
        </w:rPr>
        <w:t xml:space="preserve"> per sé </w:t>
      </w:r>
      <w:r w:rsidR="00A97E98" w:rsidRPr="00A72077">
        <w:rPr>
          <w:rFonts w:ascii="Times New Roman" w:hAnsi="Times New Roman"/>
          <w:sz w:val="28"/>
          <w:szCs w:val="28"/>
        </w:rPr>
        <w:t xml:space="preserve">molto distanti dai canoni della </w:t>
      </w:r>
      <w:proofErr w:type="spellStart"/>
      <w:r w:rsidR="00A97E98" w:rsidRPr="00A72077">
        <w:rPr>
          <w:rFonts w:ascii="Times New Roman" w:hAnsi="Times New Roman"/>
          <w:i/>
          <w:sz w:val="28"/>
          <w:szCs w:val="28"/>
        </w:rPr>
        <w:t>procedural</w:t>
      </w:r>
      <w:proofErr w:type="spellEnd"/>
      <w:r w:rsidR="00A97E98" w:rsidRPr="00A72077">
        <w:rPr>
          <w:rFonts w:ascii="Times New Roman" w:hAnsi="Times New Roman"/>
          <w:i/>
          <w:sz w:val="28"/>
          <w:szCs w:val="28"/>
        </w:rPr>
        <w:t xml:space="preserve"> </w:t>
      </w:r>
      <w:proofErr w:type="spellStart"/>
      <w:r w:rsidR="00A97E98" w:rsidRPr="00A72077">
        <w:rPr>
          <w:rFonts w:ascii="Times New Roman" w:hAnsi="Times New Roman"/>
          <w:i/>
          <w:sz w:val="28"/>
          <w:szCs w:val="28"/>
        </w:rPr>
        <w:t>justice</w:t>
      </w:r>
      <w:proofErr w:type="spellEnd"/>
      <w:r w:rsidRPr="00A72077">
        <w:rPr>
          <w:rFonts w:ascii="Times New Roman" w:hAnsi="Times New Roman"/>
          <w:sz w:val="28"/>
          <w:szCs w:val="28"/>
        </w:rPr>
        <w:t xml:space="preserve"> e del resto neppure </w:t>
      </w:r>
      <w:r w:rsidR="00A72077">
        <w:rPr>
          <w:rFonts w:ascii="Times New Roman" w:hAnsi="Times New Roman"/>
          <w:sz w:val="28"/>
          <w:szCs w:val="28"/>
        </w:rPr>
        <w:t xml:space="preserve">pienamente corrispondenti </w:t>
      </w:r>
      <w:r w:rsidRPr="00A72077">
        <w:rPr>
          <w:rFonts w:ascii="Times New Roman" w:hAnsi="Times New Roman"/>
          <w:sz w:val="28"/>
          <w:szCs w:val="28"/>
        </w:rPr>
        <w:t>al dettato del codice di rito nelle sue varie evoluzioni,</w:t>
      </w:r>
    </w:p>
    <w:p w:rsidR="00D36632" w:rsidRDefault="0029675A" w:rsidP="00EA7B91">
      <w:pPr>
        <w:spacing w:before="120" w:after="120" w:line="360" w:lineRule="auto"/>
        <w:ind w:left="425" w:right="675"/>
        <w:jc w:val="both"/>
        <w:rPr>
          <w:rFonts w:ascii="Times New Roman" w:hAnsi="Times New Roman"/>
          <w:sz w:val="28"/>
          <w:szCs w:val="28"/>
        </w:rPr>
      </w:pPr>
      <w:proofErr w:type="gramStart"/>
      <w:r w:rsidRPr="008A3195">
        <w:rPr>
          <w:rFonts w:ascii="Times New Roman" w:hAnsi="Times New Roman"/>
          <w:sz w:val="28"/>
          <w:szCs w:val="28"/>
        </w:rPr>
        <w:t>per</w:t>
      </w:r>
      <w:proofErr w:type="gramEnd"/>
      <w:r w:rsidRPr="008A3195">
        <w:rPr>
          <w:rFonts w:ascii="Times New Roman" w:hAnsi="Times New Roman"/>
          <w:sz w:val="28"/>
          <w:szCs w:val="28"/>
        </w:rPr>
        <w:t xml:space="preserve"> le quali </w:t>
      </w:r>
      <w:r w:rsidR="003D54C9" w:rsidRPr="008A3195">
        <w:rPr>
          <w:rFonts w:ascii="Times New Roman" w:hAnsi="Times New Roman"/>
          <w:sz w:val="28"/>
          <w:szCs w:val="28"/>
        </w:rPr>
        <w:t>è sufficiente che il giudice assicuri</w:t>
      </w:r>
      <w:r w:rsidR="005646F5">
        <w:rPr>
          <w:rFonts w:ascii="Times New Roman" w:hAnsi="Times New Roman"/>
          <w:sz w:val="28"/>
          <w:szCs w:val="28"/>
        </w:rPr>
        <w:t>, nella fase di trattazione del processo,</w:t>
      </w:r>
      <w:r w:rsidR="003D54C9" w:rsidRPr="008A3195">
        <w:rPr>
          <w:rFonts w:ascii="Times New Roman" w:hAnsi="Times New Roman"/>
          <w:sz w:val="28"/>
          <w:szCs w:val="28"/>
        </w:rPr>
        <w:t xml:space="preserve"> il rispetto delle regole formali </w:t>
      </w:r>
      <w:r w:rsidR="00871955" w:rsidRPr="008A3195">
        <w:rPr>
          <w:rFonts w:ascii="Times New Roman" w:hAnsi="Times New Roman"/>
          <w:sz w:val="28"/>
          <w:szCs w:val="28"/>
        </w:rPr>
        <w:t>d</w:t>
      </w:r>
      <w:r w:rsidR="0006404B" w:rsidRPr="008A3195">
        <w:rPr>
          <w:rFonts w:ascii="Times New Roman" w:hAnsi="Times New Roman"/>
          <w:sz w:val="28"/>
          <w:szCs w:val="28"/>
        </w:rPr>
        <w:t>el contraddittorio</w:t>
      </w:r>
      <w:r w:rsidR="005646F5">
        <w:rPr>
          <w:rFonts w:ascii="Times New Roman" w:hAnsi="Times New Roman"/>
          <w:sz w:val="28"/>
          <w:szCs w:val="28"/>
        </w:rPr>
        <w:t>, concentrando il suo impegno nella fase decisoria</w:t>
      </w:r>
      <w:r w:rsidR="00867F8E">
        <w:rPr>
          <w:rFonts w:ascii="Times New Roman" w:hAnsi="Times New Roman"/>
          <w:sz w:val="28"/>
          <w:szCs w:val="28"/>
        </w:rPr>
        <w:t xml:space="preserve"> </w:t>
      </w:r>
      <w:r w:rsidR="00867F8E">
        <w:rPr>
          <w:rStyle w:val="Rimandonotaapidipagina"/>
          <w:rFonts w:ascii="Times New Roman" w:hAnsi="Times New Roman"/>
          <w:sz w:val="28"/>
          <w:szCs w:val="28"/>
        </w:rPr>
        <w:footnoteReference w:id="4"/>
      </w:r>
    </w:p>
    <w:p w:rsidR="009A3999" w:rsidRPr="008A3195" w:rsidRDefault="00D36632" w:rsidP="00D36632">
      <w:pPr>
        <w:spacing w:before="120" w:after="120" w:line="360" w:lineRule="auto"/>
        <w:ind w:left="425" w:right="675"/>
        <w:jc w:val="both"/>
        <w:rPr>
          <w:rFonts w:ascii="Times New Roman" w:hAnsi="Times New Roman"/>
          <w:sz w:val="28"/>
          <w:szCs w:val="28"/>
        </w:rPr>
      </w:pPr>
      <w:r>
        <w:rPr>
          <w:rFonts w:ascii="Times New Roman" w:hAnsi="Times New Roman"/>
          <w:sz w:val="28"/>
          <w:szCs w:val="28"/>
        </w:rPr>
        <w:t xml:space="preserve">l’approccio della </w:t>
      </w:r>
      <w:proofErr w:type="spellStart"/>
      <w:r w:rsidRPr="00D36632">
        <w:rPr>
          <w:rFonts w:ascii="Times New Roman" w:hAnsi="Times New Roman"/>
          <w:i/>
          <w:sz w:val="28"/>
          <w:szCs w:val="28"/>
        </w:rPr>
        <w:t>procedural</w:t>
      </w:r>
      <w:proofErr w:type="spellEnd"/>
      <w:r w:rsidRPr="00D36632">
        <w:rPr>
          <w:rFonts w:ascii="Times New Roman" w:hAnsi="Times New Roman"/>
          <w:i/>
          <w:sz w:val="28"/>
          <w:szCs w:val="28"/>
        </w:rPr>
        <w:t xml:space="preserve"> </w:t>
      </w:r>
      <w:proofErr w:type="spellStart"/>
      <w:r w:rsidRPr="00D36632">
        <w:rPr>
          <w:rFonts w:ascii="Times New Roman" w:hAnsi="Times New Roman"/>
          <w:i/>
          <w:sz w:val="28"/>
          <w:szCs w:val="28"/>
        </w:rPr>
        <w:t>justice</w:t>
      </w:r>
      <w:proofErr w:type="spellEnd"/>
      <w:r>
        <w:rPr>
          <w:rFonts w:ascii="Times New Roman" w:hAnsi="Times New Roman"/>
          <w:sz w:val="28"/>
          <w:szCs w:val="28"/>
        </w:rPr>
        <w:t xml:space="preserve"> può allora risultare utile, in chiave critica, permettendo di evidenziare, sotto vari profili, l’importanza e il ruolo fondamentale della partecipazione attiva del giudice al confronto processuale e d’altro canto mostrare l’insufficienza di una concezione del lavoro del magistrato come solitario e sostanzialmente </w:t>
      </w:r>
      <w:r w:rsidR="005646F5">
        <w:rPr>
          <w:rFonts w:ascii="Times New Roman" w:hAnsi="Times New Roman"/>
          <w:sz w:val="28"/>
          <w:szCs w:val="28"/>
        </w:rPr>
        <w:t>dedicato a</w:t>
      </w:r>
      <w:r>
        <w:rPr>
          <w:rFonts w:ascii="Times New Roman" w:hAnsi="Times New Roman"/>
          <w:sz w:val="28"/>
          <w:szCs w:val="28"/>
        </w:rPr>
        <w:t xml:space="preserve">lla fase decisoria finale, </w:t>
      </w:r>
      <w:r w:rsidR="0029675A" w:rsidRPr="008A3195">
        <w:rPr>
          <w:rFonts w:ascii="Times New Roman" w:hAnsi="Times New Roman"/>
          <w:sz w:val="28"/>
          <w:szCs w:val="28"/>
        </w:rPr>
        <w:t>rispetto alla quale</w:t>
      </w:r>
      <w:r>
        <w:rPr>
          <w:rFonts w:ascii="Times New Roman" w:hAnsi="Times New Roman"/>
          <w:sz w:val="28"/>
          <w:szCs w:val="28"/>
        </w:rPr>
        <w:t xml:space="preserve"> andrebbe</w:t>
      </w:r>
      <w:r w:rsidR="005646F5">
        <w:rPr>
          <w:rFonts w:ascii="Times New Roman" w:hAnsi="Times New Roman"/>
          <w:sz w:val="28"/>
          <w:szCs w:val="28"/>
        </w:rPr>
        <w:t xml:space="preserve"> anzi evitata ogni</w:t>
      </w:r>
      <w:r w:rsidR="00DD286E" w:rsidRPr="008A3195">
        <w:rPr>
          <w:rFonts w:ascii="Times New Roman" w:hAnsi="Times New Roman"/>
          <w:sz w:val="28"/>
          <w:szCs w:val="28"/>
        </w:rPr>
        <w:t xml:space="preserve"> “anticipazione del giudizio” che potrebbe inta</w:t>
      </w:r>
      <w:r w:rsidR="005646F5">
        <w:rPr>
          <w:rFonts w:ascii="Times New Roman" w:hAnsi="Times New Roman"/>
          <w:sz w:val="28"/>
          <w:szCs w:val="28"/>
        </w:rPr>
        <w:t>ccare l’imparzialità del giudicante</w:t>
      </w:r>
    </w:p>
    <w:p w:rsidR="009A3999" w:rsidRPr="008A3195" w:rsidRDefault="00C40B67" w:rsidP="00EA7B91">
      <w:pPr>
        <w:spacing w:before="120" w:after="120" w:line="360" w:lineRule="auto"/>
        <w:ind w:left="425" w:right="675"/>
        <w:jc w:val="both"/>
        <w:rPr>
          <w:rFonts w:ascii="Times New Roman" w:hAnsi="Times New Roman" w:cs="Times New Roman"/>
          <w:sz w:val="28"/>
          <w:szCs w:val="28"/>
        </w:rPr>
      </w:pPr>
      <w:r w:rsidRPr="008A3195">
        <w:rPr>
          <w:rFonts w:ascii="Times New Roman" w:hAnsi="Times New Roman" w:cs="Times New Roman"/>
          <w:b/>
          <w:sz w:val="28"/>
          <w:szCs w:val="28"/>
        </w:rPr>
        <w:t>imparzialità</w:t>
      </w:r>
      <w:r w:rsidRPr="008A3195">
        <w:rPr>
          <w:rFonts w:ascii="Times New Roman" w:hAnsi="Times New Roman" w:cs="Times New Roman"/>
          <w:sz w:val="28"/>
          <w:szCs w:val="28"/>
        </w:rPr>
        <w:t xml:space="preserve"> che invece, a mio parere, ben può coesistere ed, anzi, </w:t>
      </w:r>
      <w:r w:rsidRPr="008A3195">
        <w:rPr>
          <w:rFonts w:ascii="Times New Roman" w:hAnsi="Times New Roman" w:cs="Times New Roman"/>
          <w:b/>
          <w:sz w:val="28"/>
          <w:szCs w:val="28"/>
        </w:rPr>
        <w:t>fondarsi sulla prevedibilità delle decisioni</w:t>
      </w:r>
      <w:r w:rsidRPr="008A3195">
        <w:rPr>
          <w:rFonts w:ascii="Times New Roman" w:hAnsi="Times New Roman" w:cs="Times New Roman"/>
          <w:sz w:val="28"/>
          <w:szCs w:val="28"/>
        </w:rPr>
        <w:t xml:space="preserve">, </w:t>
      </w:r>
      <w:r w:rsidR="00A97E98" w:rsidRPr="008A3195">
        <w:rPr>
          <w:rFonts w:ascii="Times New Roman" w:hAnsi="Times New Roman" w:cs="Times New Roman"/>
          <w:sz w:val="28"/>
          <w:szCs w:val="28"/>
        </w:rPr>
        <w:t xml:space="preserve">decisioni </w:t>
      </w:r>
      <w:r w:rsidRPr="008A3195">
        <w:rPr>
          <w:rFonts w:ascii="Times New Roman" w:hAnsi="Times New Roman" w:cs="Times New Roman"/>
          <w:sz w:val="28"/>
          <w:szCs w:val="28"/>
        </w:rPr>
        <w:t xml:space="preserve">il cui richiamo ad orientamenti resi conoscibili </w:t>
      </w:r>
      <w:r w:rsidRPr="008A3195">
        <w:rPr>
          <w:rFonts w:ascii="Times New Roman" w:hAnsi="Times New Roman" w:cs="Times New Roman"/>
          <w:i/>
          <w:sz w:val="28"/>
          <w:szCs w:val="28"/>
        </w:rPr>
        <w:t>ex ante</w:t>
      </w:r>
      <w:r w:rsidRPr="008A3195">
        <w:rPr>
          <w:rFonts w:ascii="Times New Roman" w:hAnsi="Times New Roman" w:cs="Times New Roman"/>
          <w:sz w:val="28"/>
          <w:szCs w:val="28"/>
        </w:rPr>
        <w:t xml:space="preserve"> a tutto il foro esclude il manifestarsi di </w:t>
      </w:r>
      <w:proofErr w:type="spellStart"/>
      <w:r w:rsidRPr="008A3195">
        <w:rPr>
          <w:rFonts w:ascii="Times New Roman" w:hAnsi="Times New Roman" w:cs="Times New Roman"/>
          <w:sz w:val="28"/>
          <w:szCs w:val="28"/>
        </w:rPr>
        <w:t>pre</w:t>
      </w:r>
      <w:proofErr w:type="spellEnd"/>
      <w:r w:rsidRPr="008A3195">
        <w:rPr>
          <w:rFonts w:ascii="Times New Roman" w:hAnsi="Times New Roman" w:cs="Times New Roman"/>
          <w:sz w:val="28"/>
          <w:szCs w:val="28"/>
        </w:rPr>
        <w:t>-giudizio in capo al singolo giudicante ma rimanda ad una elaborazione formatasi sulla base di precedenti ricorrenti e suscettibile di evolversi sulla scorta di nuove prospettazioni difensive così come di casi evidenzianti caratteri della fattispecie in precedenza non considerati</w:t>
      </w:r>
    </w:p>
    <w:p w:rsidR="00C40B67" w:rsidRPr="008A3195" w:rsidRDefault="00C40B67" w:rsidP="00EA7B91">
      <w:pPr>
        <w:spacing w:before="120" w:after="120" w:line="360" w:lineRule="auto"/>
        <w:ind w:left="425" w:right="675"/>
        <w:jc w:val="both"/>
        <w:rPr>
          <w:rFonts w:ascii="Times New Roman" w:hAnsi="Times New Roman" w:cs="Times New Roman"/>
          <w:sz w:val="28"/>
          <w:szCs w:val="28"/>
        </w:rPr>
      </w:pPr>
      <w:proofErr w:type="gramStart"/>
      <w:r w:rsidRPr="008A3195">
        <w:rPr>
          <w:rFonts w:ascii="Times New Roman" w:hAnsi="Times New Roman" w:cs="Times New Roman"/>
          <w:sz w:val="28"/>
          <w:szCs w:val="28"/>
        </w:rPr>
        <w:t>e</w:t>
      </w:r>
      <w:proofErr w:type="gramEnd"/>
      <w:r w:rsidRPr="008A3195">
        <w:rPr>
          <w:rFonts w:ascii="Times New Roman" w:hAnsi="Times New Roman" w:cs="Times New Roman"/>
          <w:sz w:val="28"/>
          <w:szCs w:val="28"/>
        </w:rPr>
        <w:t xml:space="preserve"> proprio sul tema della prevedibilità delle decisioni vorrei ancora richiamare l’ulteriore esperienza dei </w:t>
      </w:r>
      <w:r w:rsidR="00E9057F" w:rsidRPr="008A3195">
        <w:rPr>
          <w:rFonts w:ascii="Times New Roman" w:hAnsi="Times New Roman" w:cs="Times New Roman"/>
          <w:b/>
          <w:i/>
          <w:sz w:val="28"/>
          <w:szCs w:val="28"/>
        </w:rPr>
        <w:t>P</w:t>
      </w:r>
      <w:r w:rsidRPr="008A3195">
        <w:rPr>
          <w:rFonts w:ascii="Times New Roman" w:hAnsi="Times New Roman" w:cs="Times New Roman"/>
          <w:b/>
          <w:i/>
          <w:sz w:val="28"/>
          <w:szCs w:val="28"/>
        </w:rPr>
        <w:t>rotocolli</w:t>
      </w:r>
      <w:r w:rsidRPr="008A3195">
        <w:rPr>
          <w:rFonts w:ascii="Times New Roman" w:hAnsi="Times New Roman" w:cs="Times New Roman"/>
          <w:i/>
          <w:sz w:val="28"/>
          <w:szCs w:val="28"/>
        </w:rPr>
        <w:t xml:space="preserve"> </w:t>
      </w:r>
      <w:r w:rsidRPr="008A3195">
        <w:rPr>
          <w:rFonts w:ascii="Times New Roman" w:hAnsi="Times New Roman" w:cs="Times New Roman"/>
          <w:sz w:val="28"/>
          <w:szCs w:val="28"/>
        </w:rPr>
        <w:t xml:space="preserve">e delle </w:t>
      </w:r>
      <w:r w:rsidR="00E9057F" w:rsidRPr="008A3195">
        <w:rPr>
          <w:rFonts w:ascii="Times New Roman" w:hAnsi="Times New Roman" w:cs="Times New Roman"/>
          <w:b/>
          <w:i/>
          <w:sz w:val="28"/>
          <w:szCs w:val="28"/>
        </w:rPr>
        <w:t>L</w:t>
      </w:r>
      <w:r w:rsidRPr="008A3195">
        <w:rPr>
          <w:rFonts w:ascii="Times New Roman" w:hAnsi="Times New Roman" w:cs="Times New Roman"/>
          <w:b/>
          <w:i/>
          <w:sz w:val="28"/>
          <w:szCs w:val="28"/>
        </w:rPr>
        <w:t>inee guida</w:t>
      </w:r>
      <w:r w:rsidRPr="008A3195">
        <w:rPr>
          <w:rFonts w:ascii="Times New Roman" w:hAnsi="Times New Roman" w:cs="Times New Roman"/>
          <w:sz w:val="28"/>
          <w:szCs w:val="28"/>
        </w:rPr>
        <w:t xml:space="preserve">, da qualche decennio ormai diffusi presso numerosi uffici giudiziari, ad iniziativa dapprima degli </w:t>
      </w:r>
      <w:r w:rsidRPr="008A3195">
        <w:rPr>
          <w:rFonts w:ascii="Times New Roman" w:hAnsi="Times New Roman" w:cs="Times New Roman"/>
          <w:i/>
          <w:sz w:val="28"/>
          <w:szCs w:val="28"/>
        </w:rPr>
        <w:t>Osservatori della giustizia civile</w:t>
      </w:r>
      <w:r w:rsidRPr="008A3195">
        <w:rPr>
          <w:rFonts w:ascii="Times New Roman" w:hAnsi="Times New Roman" w:cs="Times New Roman"/>
          <w:sz w:val="28"/>
          <w:szCs w:val="28"/>
        </w:rPr>
        <w:t xml:space="preserve"> ma oggi anche dei più vari tavoli </w:t>
      </w:r>
      <w:r w:rsidR="0006404B" w:rsidRPr="008A3195">
        <w:rPr>
          <w:rFonts w:ascii="Times New Roman" w:hAnsi="Times New Roman" w:cs="Times New Roman"/>
          <w:sz w:val="28"/>
          <w:szCs w:val="28"/>
        </w:rPr>
        <w:t>“istituzionali” costituiti da</w:t>
      </w:r>
      <w:r w:rsidRPr="008A3195">
        <w:rPr>
          <w:rFonts w:ascii="Times New Roman" w:hAnsi="Times New Roman" w:cs="Times New Roman"/>
          <w:sz w:val="28"/>
          <w:szCs w:val="28"/>
        </w:rPr>
        <w:t xml:space="preserve"> Dirigenti degli uffici e </w:t>
      </w:r>
      <w:r w:rsidR="0006404B" w:rsidRPr="008A3195">
        <w:rPr>
          <w:rFonts w:ascii="Times New Roman" w:hAnsi="Times New Roman" w:cs="Times New Roman"/>
          <w:sz w:val="28"/>
          <w:szCs w:val="28"/>
        </w:rPr>
        <w:t>delle s</w:t>
      </w:r>
      <w:r w:rsidRPr="008A3195">
        <w:rPr>
          <w:rFonts w:ascii="Times New Roman" w:hAnsi="Times New Roman" w:cs="Times New Roman"/>
          <w:sz w:val="28"/>
          <w:szCs w:val="28"/>
        </w:rPr>
        <w:t>ezioni</w:t>
      </w:r>
      <w:r w:rsidR="00A854F6" w:rsidRPr="008A3195">
        <w:rPr>
          <w:rFonts w:ascii="Times New Roman" w:hAnsi="Times New Roman" w:cs="Times New Roman"/>
          <w:sz w:val="28"/>
          <w:szCs w:val="28"/>
        </w:rPr>
        <w:t xml:space="preserve"> in sinergia con gli Ordini professionali locali:</w:t>
      </w:r>
    </w:p>
    <w:p w:rsidR="00A854F6" w:rsidRPr="008A3195" w:rsidRDefault="00A854F6" w:rsidP="00EA7B91">
      <w:pPr>
        <w:spacing w:before="120" w:after="120" w:line="360" w:lineRule="auto"/>
        <w:ind w:left="425" w:right="675"/>
        <w:jc w:val="both"/>
        <w:rPr>
          <w:rFonts w:ascii="Times New Roman" w:hAnsi="Times New Roman" w:cs="Times New Roman"/>
          <w:sz w:val="28"/>
          <w:szCs w:val="28"/>
        </w:rPr>
      </w:pPr>
      <w:proofErr w:type="gramStart"/>
      <w:r w:rsidRPr="008A3195">
        <w:rPr>
          <w:rFonts w:ascii="Times New Roman" w:hAnsi="Times New Roman" w:cs="Times New Roman"/>
          <w:sz w:val="28"/>
          <w:szCs w:val="28"/>
        </w:rPr>
        <w:t>si</w:t>
      </w:r>
      <w:proofErr w:type="gramEnd"/>
      <w:r w:rsidRPr="008A3195">
        <w:rPr>
          <w:rFonts w:ascii="Times New Roman" w:hAnsi="Times New Roman" w:cs="Times New Roman"/>
          <w:sz w:val="28"/>
          <w:szCs w:val="28"/>
        </w:rPr>
        <w:t xml:space="preserve"> tratta di documenti per loro natura non vincolanti ma evidenzianti le prassi ritenute più efficaci in tema di organizzazione degli snodi processuali così come gli orientamenti consolidati in determinate materie e le conseguenti </w:t>
      </w:r>
      <w:r w:rsidR="00FC221F" w:rsidRPr="008A3195">
        <w:rPr>
          <w:rFonts w:ascii="Times New Roman" w:hAnsi="Times New Roman" w:cs="Times New Roman"/>
          <w:sz w:val="28"/>
          <w:szCs w:val="28"/>
        </w:rPr>
        <w:t>ricadute in termini</w:t>
      </w:r>
      <w:r w:rsidRPr="008A3195">
        <w:rPr>
          <w:rFonts w:ascii="Times New Roman" w:hAnsi="Times New Roman" w:cs="Times New Roman"/>
          <w:sz w:val="28"/>
          <w:szCs w:val="28"/>
        </w:rPr>
        <w:t xml:space="preserve"> di predisposizione degli atti difensivi</w:t>
      </w:r>
    </w:p>
    <w:p w:rsidR="00A854F6" w:rsidRPr="008A3195" w:rsidRDefault="00A854F6" w:rsidP="00EA7B91">
      <w:pPr>
        <w:spacing w:before="120" w:after="120" w:line="360" w:lineRule="auto"/>
        <w:ind w:left="425" w:right="675"/>
        <w:jc w:val="both"/>
        <w:rPr>
          <w:rFonts w:ascii="Times New Roman" w:hAnsi="Times New Roman" w:cs="Times New Roman"/>
          <w:sz w:val="28"/>
          <w:szCs w:val="28"/>
        </w:rPr>
      </w:pPr>
      <w:proofErr w:type="gramStart"/>
      <w:r w:rsidRPr="008A3195">
        <w:rPr>
          <w:rFonts w:ascii="Times New Roman" w:hAnsi="Times New Roman" w:cs="Times New Roman"/>
          <w:sz w:val="28"/>
          <w:szCs w:val="28"/>
        </w:rPr>
        <w:t>faccio</w:t>
      </w:r>
      <w:proofErr w:type="gramEnd"/>
      <w:r w:rsidRPr="008A3195">
        <w:rPr>
          <w:rFonts w:ascii="Times New Roman" w:hAnsi="Times New Roman" w:cs="Times New Roman"/>
          <w:sz w:val="28"/>
          <w:szCs w:val="28"/>
        </w:rPr>
        <w:t xml:space="preserve"> solo </w:t>
      </w:r>
      <w:r w:rsidR="0006404B" w:rsidRPr="008A3195">
        <w:rPr>
          <w:rFonts w:ascii="Times New Roman" w:hAnsi="Times New Roman" w:cs="Times New Roman"/>
          <w:sz w:val="28"/>
          <w:szCs w:val="28"/>
        </w:rPr>
        <w:t>alcuni</w:t>
      </w:r>
      <w:r w:rsidRPr="008A3195">
        <w:rPr>
          <w:rFonts w:ascii="Times New Roman" w:hAnsi="Times New Roman" w:cs="Times New Roman"/>
          <w:sz w:val="28"/>
          <w:szCs w:val="28"/>
        </w:rPr>
        <w:t xml:space="preserve"> esempi, tratti dalla </w:t>
      </w:r>
      <w:r w:rsidR="00DD286E" w:rsidRPr="008A3195">
        <w:rPr>
          <w:rFonts w:ascii="Times New Roman" w:hAnsi="Times New Roman" w:cs="Times New Roman"/>
          <w:sz w:val="28"/>
          <w:szCs w:val="28"/>
        </w:rPr>
        <w:t xml:space="preserve">più recente </w:t>
      </w:r>
      <w:r w:rsidR="00FC221F" w:rsidRPr="008A3195">
        <w:rPr>
          <w:rFonts w:ascii="Times New Roman" w:hAnsi="Times New Roman" w:cs="Times New Roman"/>
          <w:sz w:val="28"/>
          <w:szCs w:val="28"/>
        </w:rPr>
        <w:t xml:space="preserve">realtà </w:t>
      </w:r>
      <w:r w:rsidR="00DD286E" w:rsidRPr="008A3195">
        <w:rPr>
          <w:rFonts w:ascii="Times New Roman" w:hAnsi="Times New Roman" w:cs="Times New Roman"/>
          <w:sz w:val="28"/>
          <w:szCs w:val="28"/>
        </w:rPr>
        <w:t>milanese</w:t>
      </w:r>
      <w:r w:rsidR="00E9057F" w:rsidRPr="008A3195">
        <w:rPr>
          <w:rFonts w:ascii="Times New Roman" w:hAnsi="Times New Roman" w:cs="Times New Roman"/>
          <w:sz w:val="28"/>
          <w:szCs w:val="28"/>
        </w:rPr>
        <w:t xml:space="preserve"> </w:t>
      </w:r>
      <w:r w:rsidR="00E9057F" w:rsidRPr="008A3195">
        <w:rPr>
          <w:rStyle w:val="Rimandonotaapidipagina"/>
          <w:rFonts w:ascii="Times New Roman" w:hAnsi="Times New Roman" w:cs="Times New Roman"/>
          <w:sz w:val="28"/>
          <w:szCs w:val="28"/>
        </w:rPr>
        <w:footnoteReference w:id="5"/>
      </w:r>
      <w:r w:rsidR="00DD286E" w:rsidRPr="008A3195">
        <w:rPr>
          <w:rFonts w:ascii="Times New Roman" w:hAnsi="Times New Roman" w:cs="Times New Roman"/>
          <w:sz w:val="28"/>
          <w:szCs w:val="28"/>
        </w:rPr>
        <w:t>:</w:t>
      </w:r>
    </w:p>
    <w:p w:rsidR="00A854F6" w:rsidRPr="008A3195" w:rsidRDefault="00A854F6" w:rsidP="00EA7B91">
      <w:pPr>
        <w:spacing w:before="120" w:after="120" w:line="360" w:lineRule="auto"/>
        <w:ind w:left="425" w:right="675"/>
        <w:jc w:val="both"/>
        <w:rPr>
          <w:rFonts w:ascii="Times New Roman" w:hAnsi="Times New Roman" w:cs="Times New Roman"/>
          <w:sz w:val="28"/>
          <w:szCs w:val="28"/>
        </w:rPr>
      </w:pPr>
      <w:proofErr w:type="gramStart"/>
      <w:r w:rsidRPr="008A3195">
        <w:rPr>
          <w:rFonts w:ascii="Times New Roman" w:hAnsi="Times New Roman" w:cs="Times New Roman"/>
          <w:sz w:val="28"/>
          <w:szCs w:val="28"/>
        </w:rPr>
        <w:t>le</w:t>
      </w:r>
      <w:proofErr w:type="gramEnd"/>
      <w:r w:rsidRPr="008A3195">
        <w:rPr>
          <w:rFonts w:ascii="Times New Roman" w:hAnsi="Times New Roman" w:cs="Times New Roman"/>
          <w:sz w:val="28"/>
          <w:szCs w:val="28"/>
        </w:rPr>
        <w:t xml:space="preserve"> </w:t>
      </w:r>
      <w:r w:rsidR="00DD286E" w:rsidRPr="008A3195">
        <w:rPr>
          <w:rFonts w:ascii="Times New Roman" w:hAnsi="Times New Roman" w:cs="Times New Roman"/>
          <w:i/>
          <w:sz w:val="28"/>
          <w:szCs w:val="28"/>
        </w:rPr>
        <w:t xml:space="preserve">Linee guida nella redazione degli atti in materia di famiglia in maniera chiara e sintetica </w:t>
      </w:r>
      <w:r w:rsidR="00FF16D0" w:rsidRPr="008A3195">
        <w:rPr>
          <w:rFonts w:ascii="Times New Roman" w:hAnsi="Times New Roman" w:cs="Times New Roman"/>
          <w:sz w:val="28"/>
          <w:szCs w:val="28"/>
        </w:rPr>
        <w:t>(con</w:t>
      </w:r>
      <w:r w:rsidR="00DD286E" w:rsidRPr="008A3195">
        <w:rPr>
          <w:rFonts w:ascii="Times New Roman" w:hAnsi="Times New Roman" w:cs="Times New Roman"/>
          <w:sz w:val="28"/>
          <w:szCs w:val="28"/>
        </w:rPr>
        <w:t xml:space="preserve"> i relativi </w:t>
      </w:r>
      <w:r w:rsidR="00FF16D0" w:rsidRPr="008A3195">
        <w:rPr>
          <w:rFonts w:ascii="Times New Roman" w:hAnsi="Times New Roman" w:cs="Times New Roman"/>
          <w:sz w:val="28"/>
          <w:szCs w:val="28"/>
        </w:rPr>
        <w:t>modelli di atti)</w:t>
      </w:r>
      <w:r w:rsidR="00DD286E" w:rsidRPr="008A3195">
        <w:rPr>
          <w:rFonts w:ascii="Times New Roman" w:hAnsi="Times New Roman" w:cs="Times New Roman"/>
          <w:sz w:val="28"/>
          <w:szCs w:val="28"/>
        </w:rPr>
        <w:t xml:space="preserve"> </w:t>
      </w:r>
      <w:r w:rsidR="00FF16D0" w:rsidRPr="008A3195">
        <w:rPr>
          <w:rFonts w:ascii="Times New Roman" w:hAnsi="Times New Roman" w:cs="Times New Roman"/>
          <w:sz w:val="28"/>
          <w:szCs w:val="28"/>
        </w:rPr>
        <w:t xml:space="preserve">e le </w:t>
      </w:r>
      <w:r w:rsidR="00FF16D0" w:rsidRPr="008A3195">
        <w:rPr>
          <w:rFonts w:ascii="Times New Roman" w:eastAsia="Times New Roman" w:hAnsi="Times New Roman" w:cs="Times New Roman"/>
          <w:i/>
          <w:sz w:val="28"/>
          <w:szCs w:val="28"/>
          <w:lang w:eastAsia="it-IT"/>
        </w:rPr>
        <w:t xml:space="preserve">Linee guida in materia di assegno di mantenimento </w:t>
      </w:r>
      <w:r w:rsidR="00A72077">
        <w:rPr>
          <w:rFonts w:ascii="Times New Roman" w:eastAsia="Times New Roman" w:hAnsi="Times New Roman" w:cs="Times New Roman"/>
          <w:i/>
          <w:sz w:val="28"/>
          <w:szCs w:val="28"/>
          <w:lang w:eastAsia="it-IT"/>
        </w:rPr>
        <w:t xml:space="preserve">dei </w:t>
      </w:r>
      <w:r w:rsidR="00FF16D0" w:rsidRPr="008A3195">
        <w:rPr>
          <w:rFonts w:ascii="Times New Roman" w:eastAsia="Times New Roman" w:hAnsi="Times New Roman" w:cs="Times New Roman"/>
          <w:i/>
          <w:sz w:val="28"/>
          <w:szCs w:val="28"/>
          <w:lang w:eastAsia="it-IT"/>
        </w:rPr>
        <w:t xml:space="preserve">figli e di </w:t>
      </w:r>
      <w:r w:rsidR="0006404B" w:rsidRPr="008A3195">
        <w:rPr>
          <w:rFonts w:ascii="Times New Roman" w:eastAsia="Times New Roman" w:hAnsi="Times New Roman" w:cs="Times New Roman"/>
          <w:i/>
          <w:sz w:val="28"/>
          <w:szCs w:val="28"/>
          <w:lang w:eastAsia="it-IT"/>
        </w:rPr>
        <w:t>spese extra assegno</w:t>
      </w:r>
      <w:r w:rsidR="00FF16D0" w:rsidRPr="008A3195">
        <w:rPr>
          <w:rFonts w:ascii="Times New Roman" w:eastAsia="Times New Roman" w:hAnsi="Times New Roman" w:cs="Times New Roman"/>
          <w:sz w:val="28"/>
          <w:szCs w:val="28"/>
          <w:lang w:eastAsia="it-IT"/>
        </w:rPr>
        <w:t>,</w:t>
      </w:r>
      <w:r w:rsidR="00FF16D0" w:rsidRPr="008A3195">
        <w:rPr>
          <w:rFonts w:ascii="Times New Roman" w:hAnsi="Times New Roman" w:cs="Times New Roman"/>
          <w:sz w:val="28"/>
          <w:szCs w:val="28"/>
        </w:rPr>
        <w:t xml:space="preserve"> </w:t>
      </w:r>
      <w:r w:rsidR="00DD286E" w:rsidRPr="008A3195">
        <w:rPr>
          <w:rFonts w:ascii="Times New Roman" w:hAnsi="Times New Roman" w:cs="Times New Roman"/>
          <w:sz w:val="28"/>
          <w:szCs w:val="28"/>
        </w:rPr>
        <w:t xml:space="preserve">presentate </w:t>
      </w:r>
      <w:r w:rsidR="00FF16D0" w:rsidRPr="008A3195">
        <w:rPr>
          <w:rFonts w:ascii="Times New Roman" w:hAnsi="Times New Roman" w:cs="Times New Roman"/>
          <w:sz w:val="28"/>
          <w:szCs w:val="28"/>
        </w:rPr>
        <w:t xml:space="preserve">rispettivamente </w:t>
      </w:r>
      <w:r w:rsidR="00DD286E" w:rsidRPr="008A3195">
        <w:rPr>
          <w:rFonts w:ascii="Times New Roman" w:hAnsi="Times New Roman" w:cs="Times New Roman"/>
          <w:sz w:val="28"/>
          <w:szCs w:val="28"/>
        </w:rPr>
        <w:t xml:space="preserve">nel marzo </w:t>
      </w:r>
      <w:r w:rsidR="00FF16D0" w:rsidRPr="008A3195">
        <w:rPr>
          <w:rFonts w:ascii="Times New Roman" w:hAnsi="Times New Roman" w:cs="Times New Roman"/>
          <w:sz w:val="28"/>
          <w:szCs w:val="28"/>
        </w:rPr>
        <w:t xml:space="preserve">2019 e nel dicembre 2017 </w:t>
      </w:r>
      <w:r w:rsidR="00DD286E" w:rsidRPr="008A3195">
        <w:rPr>
          <w:rFonts w:ascii="Times New Roman" w:hAnsi="Times New Roman" w:cs="Times New Roman"/>
          <w:sz w:val="28"/>
          <w:szCs w:val="28"/>
        </w:rPr>
        <w:t xml:space="preserve">su iniziativa dei Presidenti della Corte d’appello e del Tribunale di Milano </w:t>
      </w:r>
      <w:r w:rsidR="00E9057F" w:rsidRPr="008A3195">
        <w:rPr>
          <w:rFonts w:ascii="Times New Roman" w:hAnsi="Times New Roman" w:cs="Times New Roman"/>
          <w:sz w:val="28"/>
          <w:szCs w:val="28"/>
        </w:rPr>
        <w:t xml:space="preserve">e </w:t>
      </w:r>
      <w:r w:rsidR="00DD286E" w:rsidRPr="008A3195">
        <w:rPr>
          <w:rFonts w:ascii="Times New Roman" w:hAnsi="Times New Roman" w:cs="Times New Roman"/>
          <w:sz w:val="28"/>
          <w:szCs w:val="28"/>
        </w:rPr>
        <w:t>delle rispettive Sezioni famiglia</w:t>
      </w:r>
      <w:r w:rsidR="00E9057F" w:rsidRPr="008A3195">
        <w:rPr>
          <w:rFonts w:ascii="Times New Roman" w:hAnsi="Times New Roman" w:cs="Times New Roman"/>
          <w:sz w:val="28"/>
          <w:szCs w:val="28"/>
        </w:rPr>
        <w:t xml:space="preserve"> nonché del Presidente dell’Ordine degli Avvocati di Milano</w:t>
      </w:r>
      <w:r w:rsidR="00DD286E" w:rsidRPr="008A3195">
        <w:rPr>
          <w:rFonts w:ascii="Times New Roman" w:hAnsi="Times New Roman" w:cs="Times New Roman"/>
          <w:sz w:val="28"/>
          <w:szCs w:val="28"/>
        </w:rPr>
        <w:t>, oltre che dell’</w:t>
      </w:r>
      <w:r w:rsidR="00DD286E" w:rsidRPr="008A3195">
        <w:rPr>
          <w:rFonts w:ascii="Times New Roman" w:hAnsi="Times New Roman" w:cs="Times New Roman"/>
          <w:i/>
          <w:sz w:val="28"/>
          <w:szCs w:val="28"/>
        </w:rPr>
        <w:t>Osservatorio</w:t>
      </w:r>
      <w:r w:rsidR="00DD286E" w:rsidRPr="008A3195">
        <w:rPr>
          <w:rFonts w:ascii="Times New Roman" w:hAnsi="Times New Roman" w:cs="Times New Roman"/>
          <w:sz w:val="28"/>
          <w:szCs w:val="28"/>
        </w:rPr>
        <w:t xml:space="preserve"> milanese</w:t>
      </w:r>
    </w:p>
    <w:p w:rsidR="00E9057F" w:rsidRPr="008A3195" w:rsidRDefault="00DD286E" w:rsidP="00EA7B91">
      <w:pPr>
        <w:spacing w:before="120" w:after="120" w:line="360" w:lineRule="auto"/>
        <w:ind w:left="425" w:right="675"/>
        <w:jc w:val="both"/>
        <w:rPr>
          <w:rFonts w:ascii="Times New Roman" w:hAnsi="Times New Roman" w:cs="Times New Roman"/>
          <w:sz w:val="28"/>
          <w:szCs w:val="28"/>
        </w:rPr>
      </w:pPr>
      <w:proofErr w:type="gramStart"/>
      <w:r w:rsidRPr="008A3195">
        <w:rPr>
          <w:rFonts w:ascii="Times New Roman" w:hAnsi="Times New Roman" w:cs="Times New Roman"/>
          <w:sz w:val="28"/>
          <w:szCs w:val="28"/>
        </w:rPr>
        <w:t>le</w:t>
      </w:r>
      <w:proofErr w:type="gramEnd"/>
      <w:r w:rsidRPr="008A3195">
        <w:rPr>
          <w:rFonts w:ascii="Times New Roman" w:hAnsi="Times New Roman" w:cs="Times New Roman"/>
          <w:sz w:val="28"/>
          <w:szCs w:val="28"/>
        </w:rPr>
        <w:t xml:space="preserve"> </w:t>
      </w:r>
      <w:r w:rsidRPr="008A3195">
        <w:rPr>
          <w:rFonts w:ascii="Times New Roman" w:hAnsi="Times New Roman" w:cs="Times New Roman"/>
          <w:i/>
          <w:sz w:val="28"/>
          <w:szCs w:val="28"/>
        </w:rPr>
        <w:t xml:space="preserve">Linee guida per i procedimenti di volontaria giurisdizione </w:t>
      </w:r>
      <w:r w:rsidR="00E9057F" w:rsidRPr="008A3195">
        <w:rPr>
          <w:rFonts w:ascii="Times New Roman" w:hAnsi="Times New Roman" w:cs="Times New Roman"/>
          <w:i/>
          <w:sz w:val="28"/>
          <w:szCs w:val="28"/>
        </w:rPr>
        <w:t xml:space="preserve">in materia </w:t>
      </w:r>
      <w:r w:rsidRPr="008A3195">
        <w:rPr>
          <w:rFonts w:ascii="Times New Roman" w:hAnsi="Times New Roman" w:cs="Times New Roman"/>
          <w:i/>
          <w:sz w:val="28"/>
          <w:szCs w:val="28"/>
        </w:rPr>
        <w:t>societaria</w:t>
      </w:r>
      <w:r w:rsidR="00E9057F" w:rsidRPr="008A3195">
        <w:rPr>
          <w:rFonts w:ascii="Times New Roman" w:hAnsi="Times New Roman" w:cs="Times New Roman"/>
          <w:sz w:val="28"/>
          <w:szCs w:val="28"/>
        </w:rPr>
        <w:t xml:space="preserve">, presentate nello scorso aprile ed elaborate dalla SSI milanese a seguito di riunioni dei magistrati della Sezione </w:t>
      </w:r>
      <w:r w:rsidR="00FC221F" w:rsidRPr="008A3195">
        <w:rPr>
          <w:rFonts w:ascii="Times New Roman" w:hAnsi="Times New Roman" w:cs="Times New Roman"/>
          <w:sz w:val="28"/>
          <w:szCs w:val="28"/>
        </w:rPr>
        <w:t>con il Conservatore del R</w:t>
      </w:r>
      <w:r w:rsidR="00E9057F" w:rsidRPr="008A3195">
        <w:rPr>
          <w:rFonts w:ascii="Times New Roman" w:hAnsi="Times New Roman" w:cs="Times New Roman"/>
          <w:sz w:val="28"/>
          <w:szCs w:val="28"/>
        </w:rPr>
        <w:t>egistro delle imprese di Milano e con rapprese</w:t>
      </w:r>
      <w:r w:rsidR="00FC221F" w:rsidRPr="008A3195">
        <w:rPr>
          <w:rFonts w:ascii="Times New Roman" w:hAnsi="Times New Roman" w:cs="Times New Roman"/>
          <w:sz w:val="28"/>
          <w:szCs w:val="28"/>
        </w:rPr>
        <w:t>ntanti designati dal Consiglio N</w:t>
      </w:r>
      <w:r w:rsidR="00E9057F" w:rsidRPr="008A3195">
        <w:rPr>
          <w:rFonts w:ascii="Times New Roman" w:hAnsi="Times New Roman" w:cs="Times New Roman"/>
          <w:sz w:val="28"/>
          <w:szCs w:val="28"/>
        </w:rPr>
        <w:t>otaril</w:t>
      </w:r>
      <w:r w:rsidR="00FC221F" w:rsidRPr="008A3195">
        <w:rPr>
          <w:rFonts w:ascii="Times New Roman" w:hAnsi="Times New Roman" w:cs="Times New Roman"/>
          <w:sz w:val="28"/>
          <w:szCs w:val="28"/>
        </w:rPr>
        <w:t>e di Milano, dall’Ordine degli A</w:t>
      </w:r>
      <w:r w:rsidR="00E9057F" w:rsidRPr="008A3195">
        <w:rPr>
          <w:rFonts w:ascii="Times New Roman" w:hAnsi="Times New Roman" w:cs="Times New Roman"/>
          <w:sz w:val="28"/>
          <w:szCs w:val="28"/>
        </w:rPr>
        <w:t>vvoca</w:t>
      </w:r>
      <w:r w:rsidR="00FC221F" w:rsidRPr="008A3195">
        <w:rPr>
          <w:rFonts w:ascii="Times New Roman" w:hAnsi="Times New Roman" w:cs="Times New Roman"/>
          <w:sz w:val="28"/>
          <w:szCs w:val="28"/>
        </w:rPr>
        <w:t>ti di Milano e dall’Ordine dei D</w:t>
      </w:r>
      <w:r w:rsidR="00E9057F" w:rsidRPr="008A3195">
        <w:rPr>
          <w:rFonts w:ascii="Times New Roman" w:hAnsi="Times New Roman" w:cs="Times New Roman"/>
          <w:sz w:val="28"/>
          <w:szCs w:val="28"/>
        </w:rPr>
        <w:t>ottori co</w:t>
      </w:r>
      <w:r w:rsidR="00FC221F" w:rsidRPr="008A3195">
        <w:rPr>
          <w:rFonts w:ascii="Times New Roman" w:hAnsi="Times New Roman" w:cs="Times New Roman"/>
          <w:sz w:val="28"/>
          <w:szCs w:val="28"/>
        </w:rPr>
        <w:t>mmercialisti ed Esperti C</w:t>
      </w:r>
      <w:r w:rsidR="00E9057F" w:rsidRPr="008A3195">
        <w:rPr>
          <w:rFonts w:ascii="Times New Roman" w:hAnsi="Times New Roman" w:cs="Times New Roman"/>
          <w:sz w:val="28"/>
          <w:szCs w:val="28"/>
        </w:rPr>
        <w:t>ontabili di Milano</w:t>
      </w:r>
    </w:p>
    <w:p w:rsidR="00FC221F" w:rsidRPr="008A3195" w:rsidRDefault="00FC221F" w:rsidP="00EA7B91">
      <w:pPr>
        <w:spacing w:before="120" w:after="120" w:line="360" w:lineRule="auto"/>
        <w:ind w:left="425" w:right="675"/>
        <w:jc w:val="both"/>
        <w:rPr>
          <w:rFonts w:ascii="Times New Roman" w:hAnsi="Times New Roman" w:cs="Times New Roman"/>
          <w:sz w:val="28"/>
          <w:szCs w:val="28"/>
        </w:rPr>
      </w:pPr>
      <w:proofErr w:type="gramStart"/>
      <w:r w:rsidRPr="008A3195">
        <w:rPr>
          <w:rFonts w:ascii="Times New Roman" w:hAnsi="Times New Roman" w:cs="Times New Roman"/>
          <w:sz w:val="28"/>
          <w:szCs w:val="28"/>
        </w:rPr>
        <w:t>documenti</w:t>
      </w:r>
      <w:proofErr w:type="gramEnd"/>
      <w:r w:rsidRPr="008A3195">
        <w:rPr>
          <w:rFonts w:ascii="Times New Roman" w:hAnsi="Times New Roman" w:cs="Times New Roman"/>
          <w:sz w:val="28"/>
          <w:szCs w:val="28"/>
        </w:rPr>
        <w:t>, dunque, la cui elaborazione:</w:t>
      </w:r>
    </w:p>
    <w:p w:rsidR="00FC221F" w:rsidRPr="008A3195" w:rsidRDefault="00FC221F" w:rsidP="00EA7B91">
      <w:pPr>
        <w:spacing w:before="120" w:after="120" w:line="360" w:lineRule="auto"/>
        <w:ind w:left="425" w:right="675"/>
        <w:jc w:val="both"/>
        <w:rPr>
          <w:rFonts w:ascii="Times New Roman" w:hAnsi="Times New Roman" w:cs="Times New Roman"/>
          <w:sz w:val="28"/>
          <w:szCs w:val="28"/>
        </w:rPr>
      </w:pPr>
      <w:proofErr w:type="gramStart"/>
      <w:r w:rsidRPr="008A3195">
        <w:rPr>
          <w:rFonts w:ascii="Times New Roman" w:hAnsi="Times New Roman" w:cs="Times New Roman"/>
          <w:sz w:val="28"/>
          <w:szCs w:val="28"/>
        </w:rPr>
        <w:t>da</w:t>
      </w:r>
      <w:proofErr w:type="gramEnd"/>
      <w:r w:rsidRPr="008A3195">
        <w:rPr>
          <w:rFonts w:ascii="Times New Roman" w:hAnsi="Times New Roman" w:cs="Times New Roman"/>
          <w:sz w:val="28"/>
          <w:szCs w:val="28"/>
        </w:rPr>
        <w:t xml:space="preserve"> un lato è stata il risultato di un confronto tra i rappresentanti delle professioni interessate garantito dalla imparzialità dei giudici </w:t>
      </w:r>
      <w:r w:rsidR="00FF16D0" w:rsidRPr="008A3195">
        <w:rPr>
          <w:rFonts w:ascii="Times New Roman" w:hAnsi="Times New Roman" w:cs="Times New Roman"/>
          <w:sz w:val="28"/>
          <w:szCs w:val="28"/>
        </w:rPr>
        <w:t>partecipanti allo stesso tavolo</w:t>
      </w:r>
    </w:p>
    <w:p w:rsidR="00FC221F" w:rsidRPr="008A3195" w:rsidRDefault="00FF16D0" w:rsidP="00EA7B91">
      <w:pPr>
        <w:spacing w:before="120" w:after="120" w:line="360" w:lineRule="auto"/>
        <w:ind w:left="425" w:right="675"/>
        <w:jc w:val="both"/>
        <w:rPr>
          <w:rFonts w:ascii="Times New Roman" w:hAnsi="Times New Roman" w:cs="Times New Roman"/>
          <w:sz w:val="28"/>
          <w:szCs w:val="28"/>
        </w:rPr>
      </w:pPr>
      <w:proofErr w:type="gramStart"/>
      <w:r w:rsidRPr="008A3195">
        <w:rPr>
          <w:rFonts w:ascii="Times New Roman" w:hAnsi="Times New Roman" w:cs="Times New Roman"/>
          <w:sz w:val="28"/>
          <w:szCs w:val="28"/>
        </w:rPr>
        <w:t>d’altro</w:t>
      </w:r>
      <w:proofErr w:type="gramEnd"/>
      <w:r w:rsidRPr="008A3195">
        <w:rPr>
          <w:rFonts w:ascii="Times New Roman" w:hAnsi="Times New Roman" w:cs="Times New Roman"/>
          <w:sz w:val="28"/>
          <w:szCs w:val="28"/>
        </w:rPr>
        <w:t xml:space="preserve"> lato, poi, </w:t>
      </w:r>
      <w:r w:rsidR="00FC221F" w:rsidRPr="008A3195">
        <w:rPr>
          <w:rFonts w:ascii="Times New Roman" w:hAnsi="Times New Roman" w:cs="Times New Roman"/>
          <w:sz w:val="28"/>
          <w:szCs w:val="28"/>
        </w:rPr>
        <w:t>rappresent</w:t>
      </w:r>
      <w:r w:rsidRPr="008A3195">
        <w:rPr>
          <w:rFonts w:ascii="Times New Roman" w:hAnsi="Times New Roman" w:cs="Times New Roman"/>
          <w:sz w:val="28"/>
          <w:szCs w:val="28"/>
        </w:rPr>
        <w:t xml:space="preserve">a un formidabile elemento di </w:t>
      </w:r>
      <w:r w:rsidRPr="008A3195">
        <w:rPr>
          <w:rFonts w:ascii="Times New Roman" w:hAnsi="Times New Roman" w:cs="Times New Roman"/>
          <w:b/>
          <w:sz w:val="28"/>
          <w:szCs w:val="28"/>
        </w:rPr>
        <w:t>prevedibilità delle decisioni</w:t>
      </w:r>
      <w:r w:rsidRPr="008A3195">
        <w:rPr>
          <w:rFonts w:ascii="Times New Roman" w:hAnsi="Times New Roman" w:cs="Times New Roman"/>
          <w:sz w:val="28"/>
          <w:szCs w:val="28"/>
        </w:rPr>
        <w:t xml:space="preserve"> e, quindi, di </w:t>
      </w:r>
      <w:r w:rsidRPr="008A3195">
        <w:rPr>
          <w:rFonts w:ascii="Times New Roman" w:hAnsi="Times New Roman" w:cs="Times New Roman"/>
          <w:b/>
          <w:sz w:val="28"/>
          <w:szCs w:val="28"/>
        </w:rPr>
        <w:t>comprensibilità delle stesse per tutti i loro destinatari</w:t>
      </w:r>
      <w:r w:rsidRPr="008A3195">
        <w:rPr>
          <w:rFonts w:ascii="Times New Roman" w:hAnsi="Times New Roman" w:cs="Times New Roman"/>
          <w:sz w:val="28"/>
          <w:szCs w:val="28"/>
        </w:rPr>
        <w:t>, in definitiva di “comunicazione”</w:t>
      </w:r>
      <w:r w:rsidR="007825E9" w:rsidRPr="008A3195">
        <w:rPr>
          <w:rFonts w:ascii="Times New Roman" w:hAnsi="Times New Roman" w:cs="Times New Roman"/>
          <w:sz w:val="28"/>
          <w:szCs w:val="28"/>
        </w:rPr>
        <w:t xml:space="preserve"> </w:t>
      </w:r>
      <w:r w:rsidR="0006404B" w:rsidRPr="008A3195">
        <w:rPr>
          <w:rFonts w:ascii="Times New Roman" w:hAnsi="Times New Roman" w:cs="Times New Roman"/>
          <w:sz w:val="28"/>
          <w:szCs w:val="28"/>
        </w:rPr>
        <w:t xml:space="preserve">e diffusione </w:t>
      </w:r>
      <w:r w:rsidR="007825E9" w:rsidRPr="008A3195">
        <w:rPr>
          <w:rFonts w:ascii="Times New Roman" w:hAnsi="Times New Roman" w:cs="Times New Roman"/>
          <w:sz w:val="28"/>
          <w:szCs w:val="28"/>
        </w:rPr>
        <w:t xml:space="preserve">degli orientamenti che </w:t>
      </w:r>
      <w:r w:rsidR="00854DF1" w:rsidRPr="008A3195">
        <w:rPr>
          <w:rFonts w:ascii="Times New Roman" w:hAnsi="Times New Roman" w:cs="Times New Roman"/>
          <w:sz w:val="28"/>
          <w:szCs w:val="28"/>
        </w:rPr>
        <w:t>con buona pro</w:t>
      </w:r>
      <w:r w:rsidR="0006404B" w:rsidRPr="008A3195">
        <w:rPr>
          <w:rFonts w:ascii="Times New Roman" w:hAnsi="Times New Roman" w:cs="Times New Roman"/>
          <w:sz w:val="28"/>
          <w:szCs w:val="28"/>
        </w:rPr>
        <w:t>babilità</w:t>
      </w:r>
      <w:r w:rsidR="00854DF1" w:rsidRPr="008A3195">
        <w:rPr>
          <w:rFonts w:ascii="Times New Roman" w:hAnsi="Times New Roman" w:cs="Times New Roman"/>
          <w:sz w:val="28"/>
          <w:szCs w:val="28"/>
        </w:rPr>
        <w:t xml:space="preserve"> </w:t>
      </w:r>
      <w:r w:rsidR="007825E9" w:rsidRPr="008A3195">
        <w:rPr>
          <w:rFonts w:ascii="Times New Roman" w:hAnsi="Times New Roman" w:cs="Times New Roman"/>
          <w:sz w:val="28"/>
          <w:szCs w:val="28"/>
        </w:rPr>
        <w:t>saranno seguiti nei procedimenti in date materie</w:t>
      </w:r>
    </w:p>
    <w:p w:rsidR="00854DF1" w:rsidRPr="008A3195" w:rsidRDefault="00EA7B91" w:rsidP="007F158E">
      <w:pPr>
        <w:spacing w:before="120" w:after="120" w:line="360" w:lineRule="auto"/>
        <w:ind w:left="425" w:right="675"/>
        <w:jc w:val="both"/>
        <w:rPr>
          <w:rFonts w:ascii="Times New Roman" w:hAnsi="Times New Roman" w:cs="Times New Roman"/>
          <w:sz w:val="28"/>
          <w:szCs w:val="28"/>
        </w:rPr>
      </w:pPr>
      <w:proofErr w:type="gramStart"/>
      <w:r w:rsidRPr="008A3195">
        <w:rPr>
          <w:rFonts w:ascii="Times New Roman" w:hAnsi="Times New Roman" w:cs="Times New Roman"/>
          <w:sz w:val="28"/>
          <w:szCs w:val="28"/>
        </w:rPr>
        <w:t>vorrei</w:t>
      </w:r>
      <w:proofErr w:type="gramEnd"/>
      <w:r w:rsidRPr="008A3195">
        <w:rPr>
          <w:rFonts w:ascii="Times New Roman" w:hAnsi="Times New Roman" w:cs="Times New Roman"/>
          <w:sz w:val="28"/>
          <w:szCs w:val="28"/>
        </w:rPr>
        <w:t xml:space="preserve"> ora chiudere il cerchio partito dalla nozione di giustizia procedurale e che poi ha percorso tratti significativi della mia esperienza di giudice civile per tornare al tema cardine della prima nozione, l’</w:t>
      </w:r>
      <w:r w:rsidR="003D54C9" w:rsidRPr="008A3195">
        <w:rPr>
          <w:rFonts w:ascii="Times New Roman" w:hAnsi="Times New Roman" w:cs="Times New Roman"/>
          <w:sz w:val="28"/>
          <w:szCs w:val="28"/>
        </w:rPr>
        <w:t xml:space="preserve">assicurare a tutte le parti coinvolte </w:t>
      </w:r>
      <w:r w:rsidR="003D54C9" w:rsidRPr="008A3195">
        <w:rPr>
          <w:rFonts w:ascii="Times New Roman" w:hAnsi="Times New Roman" w:cs="Times New Roman"/>
          <w:b/>
          <w:sz w:val="28"/>
          <w:szCs w:val="28"/>
        </w:rPr>
        <w:t>rispetto, ascolto, piena comprensione della vicenda processuale</w:t>
      </w:r>
    </w:p>
    <w:p w:rsidR="00871955" w:rsidRDefault="007F158E" w:rsidP="007F158E">
      <w:pPr>
        <w:spacing w:before="120" w:after="120" w:line="360" w:lineRule="auto"/>
        <w:ind w:left="425" w:right="675"/>
        <w:jc w:val="both"/>
        <w:rPr>
          <w:rFonts w:ascii="Times New Roman" w:hAnsi="Times New Roman" w:cs="Times New Roman"/>
          <w:sz w:val="28"/>
          <w:szCs w:val="28"/>
        </w:rPr>
      </w:pPr>
      <w:r w:rsidRPr="008A3195">
        <w:rPr>
          <w:rFonts w:ascii="Times New Roman" w:hAnsi="Times New Roman" w:cs="Times New Roman"/>
          <w:sz w:val="28"/>
          <w:szCs w:val="28"/>
        </w:rPr>
        <w:t>tema che, mi preme sottolineare, rimanda ai caratteri della giurisdizione come disegnati anche nelle fonti principali del nostro specifico ambie</w:t>
      </w:r>
      <w:r w:rsidR="001617C1">
        <w:rPr>
          <w:rFonts w:ascii="Times New Roman" w:hAnsi="Times New Roman" w:cs="Times New Roman"/>
          <w:sz w:val="28"/>
          <w:szCs w:val="28"/>
        </w:rPr>
        <w:t xml:space="preserve">nte giuridico, mi riferisco agli </w:t>
      </w:r>
      <w:r w:rsidRPr="008A3195">
        <w:rPr>
          <w:rFonts w:ascii="Times New Roman" w:hAnsi="Times New Roman" w:cs="Times New Roman"/>
          <w:b/>
          <w:sz w:val="28"/>
          <w:szCs w:val="28"/>
        </w:rPr>
        <w:t>art</w:t>
      </w:r>
      <w:r w:rsidR="00434E5E">
        <w:rPr>
          <w:rFonts w:ascii="Times New Roman" w:hAnsi="Times New Roman" w:cs="Times New Roman"/>
          <w:b/>
          <w:sz w:val="28"/>
          <w:szCs w:val="28"/>
        </w:rPr>
        <w:t>icoli</w:t>
      </w:r>
      <w:r w:rsidR="002B7A1C" w:rsidRPr="008A3195">
        <w:rPr>
          <w:rFonts w:ascii="Times New Roman" w:hAnsi="Times New Roman" w:cs="Times New Roman"/>
          <w:b/>
          <w:sz w:val="28"/>
          <w:szCs w:val="28"/>
        </w:rPr>
        <w:t xml:space="preserve"> </w:t>
      </w:r>
      <w:r w:rsidR="001617C1">
        <w:rPr>
          <w:rFonts w:ascii="Times New Roman" w:hAnsi="Times New Roman" w:cs="Times New Roman"/>
          <w:b/>
          <w:sz w:val="28"/>
          <w:szCs w:val="28"/>
        </w:rPr>
        <w:t xml:space="preserve">24 </w:t>
      </w:r>
      <w:r w:rsidR="001617C1" w:rsidRPr="001617C1">
        <w:rPr>
          <w:rFonts w:ascii="Times New Roman" w:hAnsi="Times New Roman" w:cs="Times New Roman"/>
          <w:sz w:val="28"/>
          <w:szCs w:val="28"/>
        </w:rPr>
        <w:t xml:space="preserve">e </w:t>
      </w:r>
      <w:r w:rsidR="002B7A1C" w:rsidRPr="008A3195">
        <w:rPr>
          <w:rFonts w:ascii="Times New Roman" w:hAnsi="Times New Roman" w:cs="Times New Roman"/>
          <w:b/>
          <w:sz w:val="28"/>
          <w:szCs w:val="28"/>
        </w:rPr>
        <w:t xml:space="preserve">111 </w:t>
      </w:r>
      <w:r w:rsidR="002B7A1C" w:rsidRPr="008A3195">
        <w:rPr>
          <w:rFonts w:ascii="Times New Roman" w:hAnsi="Times New Roman" w:cs="Times New Roman"/>
          <w:sz w:val="28"/>
          <w:szCs w:val="28"/>
        </w:rPr>
        <w:t xml:space="preserve">della </w:t>
      </w:r>
      <w:r w:rsidR="002B7A1C" w:rsidRPr="008A3195">
        <w:rPr>
          <w:rFonts w:ascii="Times New Roman" w:hAnsi="Times New Roman" w:cs="Times New Roman"/>
          <w:b/>
          <w:sz w:val="28"/>
          <w:szCs w:val="28"/>
        </w:rPr>
        <w:t>Costituzione</w:t>
      </w:r>
      <w:r w:rsidR="002B7A1C" w:rsidRPr="008A3195">
        <w:rPr>
          <w:rFonts w:ascii="Times New Roman" w:hAnsi="Times New Roman" w:cs="Times New Roman"/>
          <w:sz w:val="28"/>
          <w:szCs w:val="28"/>
        </w:rPr>
        <w:t xml:space="preserve"> italiana</w:t>
      </w:r>
      <w:r w:rsidRPr="008A3195">
        <w:rPr>
          <w:rFonts w:ascii="Times New Roman" w:hAnsi="Times New Roman" w:cs="Times New Roman"/>
          <w:sz w:val="28"/>
          <w:szCs w:val="28"/>
        </w:rPr>
        <w:t xml:space="preserve">, </w:t>
      </w:r>
      <w:r w:rsidR="00E57750" w:rsidRPr="008A3195">
        <w:rPr>
          <w:rFonts w:ascii="Times New Roman" w:hAnsi="Times New Roman" w:cs="Times New Roman"/>
          <w:sz w:val="28"/>
          <w:szCs w:val="28"/>
        </w:rPr>
        <w:t xml:space="preserve">agli </w:t>
      </w:r>
      <w:r w:rsidR="002B7A1C" w:rsidRPr="008A3195">
        <w:rPr>
          <w:rFonts w:ascii="Times New Roman" w:hAnsi="Times New Roman" w:cs="Times New Roman"/>
          <w:b/>
          <w:sz w:val="28"/>
          <w:szCs w:val="28"/>
        </w:rPr>
        <w:t>art</w:t>
      </w:r>
      <w:r w:rsidR="00434E5E">
        <w:rPr>
          <w:rFonts w:ascii="Times New Roman" w:hAnsi="Times New Roman" w:cs="Times New Roman"/>
          <w:b/>
          <w:sz w:val="28"/>
          <w:szCs w:val="28"/>
        </w:rPr>
        <w:t>icoli</w:t>
      </w:r>
      <w:r w:rsidR="00E57750" w:rsidRPr="008A3195">
        <w:rPr>
          <w:rFonts w:ascii="Times New Roman" w:hAnsi="Times New Roman" w:cs="Times New Roman"/>
          <w:b/>
          <w:sz w:val="28"/>
          <w:szCs w:val="28"/>
        </w:rPr>
        <w:t xml:space="preserve"> </w:t>
      </w:r>
      <w:r w:rsidR="002B7A1C" w:rsidRPr="008A3195">
        <w:rPr>
          <w:rFonts w:ascii="Times New Roman" w:hAnsi="Times New Roman" w:cs="Times New Roman"/>
          <w:b/>
          <w:sz w:val="28"/>
          <w:szCs w:val="28"/>
        </w:rPr>
        <w:t xml:space="preserve">6 </w:t>
      </w:r>
      <w:r w:rsidR="00E57750" w:rsidRPr="008A3195">
        <w:rPr>
          <w:rFonts w:ascii="Times New Roman" w:hAnsi="Times New Roman" w:cs="Times New Roman"/>
          <w:b/>
          <w:sz w:val="28"/>
          <w:szCs w:val="28"/>
        </w:rPr>
        <w:t>e 13</w:t>
      </w:r>
      <w:r w:rsidR="00E57750" w:rsidRPr="008A3195">
        <w:rPr>
          <w:rFonts w:ascii="Times New Roman" w:hAnsi="Times New Roman" w:cs="Times New Roman"/>
          <w:sz w:val="28"/>
          <w:szCs w:val="28"/>
        </w:rPr>
        <w:t xml:space="preserve"> </w:t>
      </w:r>
      <w:r w:rsidRPr="008A3195">
        <w:rPr>
          <w:rFonts w:ascii="Times New Roman" w:hAnsi="Times New Roman" w:cs="Times New Roman"/>
          <w:sz w:val="28"/>
          <w:szCs w:val="28"/>
        </w:rPr>
        <w:t xml:space="preserve">della </w:t>
      </w:r>
      <w:r w:rsidRPr="008A3195">
        <w:rPr>
          <w:rFonts w:ascii="Times New Roman" w:hAnsi="Times New Roman" w:cs="Times New Roman"/>
          <w:b/>
          <w:sz w:val="28"/>
          <w:szCs w:val="28"/>
        </w:rPr>
        <w:t>CEDU</w:t>
      </w:r>
      <w:r w:rsidRPr="008A3195">
        <w:rPr>
          <w:rFonts w:ascii="Times New Roman" w:hAnsi="Times New Roman" w:cs="Times New Roman"/>
          <w:sz w:val="28"/>
          <w:szCs w:val="28"/>
        </w:rPr>
        <w:t xml:space="preserve"> e </w:t>
      </w:r>
      <w:r w:rsidR="002B7A1C" w:rsidRPr="008A3195">
        <w:rPr>
          <w:rFonts w:ascii="Times New Roman" w:hAnsi="Times New Roman" w:cs="Times New Roman"/>
          <w:sz w:val="28"/>
          <w:szCs w:val="28"/>
        </w:rPr>
        <w:t>all’</w:t>
      </w:r>
      <w:r w:rsidR="002B7A1C" w:rsidRPr="008A3195">
        <w:rPr>
          <w:rFonts w:ascii="Times New Roman" w:hAnsi="Times New Roman" w:cs="Times New Roman"/>
          <w:b/>
          <w:sz w:val="28"/>
          <w:szCs w:val="28"/>
        </w:rPr>
        <w:t>art.47</w:t>
      </w:r>
      <w:r w:rsidR="002B7A1C" w:rsidRPr="008A3195">
        <w:rPr>
          <w:rFonts w:ascii="Times New Roman" w:hAnsi="Times New Roman" w:cs="Times New Roman"/>
          <w:sz w:val="28"/>
          <w:szCs w:val="28"/>
        </w:rPr>
        <w:t xml:space="preserve"> della </w:t>
      </w:r>
      <w:r w:rsidR="002B7A1C" w:rsidRPr="008A3195">
        <w:rPr>
          <w:rFonts w:ascii="Times New Roman" w:hAnsi="Times New Roman" w:cs="Times New Roman"/>
          <w:b/>
          <w:sz w:val="28"/>
          <w:szCs w:val="28"/>
        </w:rPr>
        <w:t>CDFUE</w:t>
      </w:r>
      <w:r w:rsidRPr="008A3195">
        <w:rPr>
          <w:rFonts w:ascii="Times New Roman" w:hAnsi="Times New Roman" w:cs="Times New Roman"/>
          <w:sz w:val="28"/>
          <w:szCs w:val="28"/>
        </w:rPr>
        <w:t xml:space="preserve">, testi normativi dove ricorrono, oltre ai </w:t>
      </w:r>
      <w:r w:rsidR="00434E5E">
        <w:rPr>
          <w:rFonts w:ascii="Times New Roman" w:hAnsi="Times New Roman" w:cs="Times New Roman"/>
          <w:sz w:val="28"/>
          <w:szCs w:val="28"/>
        </w:rPr>
        <w:t xml:space="preserve">principi </w:t>
      </w:r>
      <w:r w:rsidR="00A16076" w:rsidRPr="008A3195">
        <w:rPr>
          <w:rFonts w:ascii="Times New Roman" w:hAnsi="Times New Roman" w:cs="Times New Roman"/>
          <w:sz w:val="28"/>
          <w:szCs w:val="28"/>
        </w:rPr>
        <w:t xml:space="preserve">di terzietà, imparzialità e </w:t>
      </w:r>
      <w:r w:rsidRPr="008A3195">
        <w:rPr>
          <w:rFonts w:ascii="Times New Roman" w:hAnsi="Times New Roman" w:cs="Times New Roman"/>
          <w:sz w:val="28"/>
          <w:szCs w:val="28"/>
        </w:rPr>
        <w:t>indipendenza del giudice</w:t>
      </w:r>
      <w:r w:rsidR="00434E5E">
        <w:rPr>
          <w:rFonts w:ascii="Times New Roman" w:hAnsi="Times New Roman" w:cs="Times New Roman"/>
          <w:sz w:val="28"/>
          <w:szCs w:val="28"/>
        </w:rPr>
        <w:t xml:space="preserve"> nonché di inviolabilità del diritto di difesa</w:t>
      </w:r>
      <w:r w:rsidRPr="008A3195">
        <w:rPr>
          <w:rFonts w:ascii="Times New Roman" w:hAnsi="Times New Roman" w:cs="Times New Roman"/>
          <w:sz w:val="28"/>
          <w:szCs w:val="28"/>
        </w:rPr>
        <w:t>, gli stilemi del “</w:t>
      </w:r>
      <w:r w:rsidRPr="008A3195">
        <w:rPr>
          <w:rFonts w:ascii="Times New Roman" w:hAnsi="Times New Roman" w:cs="Times New Roman"/>
          <w:b/>
          <w:sz w:val="28"/>
          <w:szCs w:val="28"/>
        </w:rPr>
        <w:t>processo giusto</w:t>
      </w:r>
      <w:r w:rsidRPr="008A3195">
        <w:rPr>
          <w:rFonts w:ascii="Times New Roman" w:hAnsi="Times New Roman" w:cs="Times New Roman"/>
          <w:sz w:val="28"/>
          <w:szCs w:val="28"/>
        </w:rPr>
        <w:t>” e dell’esame “</w:t>
      </w:r>
      <w:r w:rsidRPr="008A3195">
        <w:rPr>
          <w:rFonts w:ascii="Times New Roman" w:hAnsi="Times New Roman" w:cs="Times New Roman"/>
          <w:b/>
          <w:sz w:val="28"/>
          <w:szCs w:val="28"/>
        </w:rPr>
        <w:t>equo</w:t>
      </w:r>
      <w:r w:rsidRPr="008A3195">
        <w:rPr>
          <w:rFonts w:ascii="Times New Roman" w:hAnsi="Times New Roman" w:cs="Times New Roman"/>
          <w:sz w:val="28"/>
          <w:szCs w:val="28"/>
        </w:rPr>
        <w:t>” ma anche  -</w:t>
      </w:r>
      <w:r w:rsidR="00E57750" w:rsidRPr="008A3195">
        <w:rPr>
          <w:rFonts w:ascii="Times New Roman" w:hAnsi="Times New Roman" w:cs="Times New Roman"/>
          <w:b/>
          <w:sz w:val="28"/>
          <w:szCs w:val="28"/>
        </w:rPr>
        <w:t>art.13 CEDU</w:t>
      </w:r>
      <w:r w:rsidR="00E57750" w:rsidRPr="008A3195">
        <w:rPr>
          <w:rFonts w:ascii="Times New Roman" w:hAnsi="Times New Roman" w:cs="Times New Roman"/>
          <w:sz w:val="28"/>
          <w:szCs w:val="28"/>
        </w:rPr>
        <w:t xml:space="preserve">, </w:t>
      </w:r>
      <w:r w:rsidRPr="008A3195">
        <w:rPr>
          <w:rFonts w:ascii="Times New Roman" w:hAnsi="Times New Roman" w:cs="Times New Roman"/>
          <w:b/>
          <w:sz w:val="28"/>
          <w:szCs w:val="28"/>
        </w:rPr>
        <w:t>art.47 CDFUE</w:t>
      </w:r>
      <w:r w:rsidRPr="008A3195">
        <w:rPr>
          <w:rFonts w:ascii="Times New Roman" w:hAnsi="Times New Roman" w:cs="Times New Roman"/>
          <w:sz w:val="28"/>
          <w:szCs w:val="28"/>
        </w:rPr>
        <w:t xml:space="preserve">-  il diritto </w:t>
      </w:r>
      <w:r w:rsidR="00A16076" w:rsidRPr="008A3195">
        <w:rPr>
          <w:rFonts w:ascii="Times New Roman" w:hAnsi="Times New Roman" w:cs="Times New Roman"/>
          <w:sz w:val="28"/>
          <w:szCs w:val="28"/>
        </w:rPr>
        <w:t xml:space="preserve">di ogni persona </w:t>
      </w:r>
      <w:r w:rsidRPr="008A3195">
        <w:rPr>
          <w:rFonts w:ascii="Times New Roman" w:hAnsi="Times New Roman" w:cs="Times New Roman"/>
          <w:sz w:val="28"/>
          <w:szCs w:val="28"/>
        </w:rPr>
        <w:t xml:space="preserve">ad un </w:t>
      </w:r>
      <w:r w:rsidRPr="008A3195">
        <w:rPr>
          <w:rFonts w:ascii="Times New Roman" w:hAnsi="Times New Roman" w:cs="Times New Roman"/>
          <w:b/>
          <w:sz w:val="28"/>
          <w:szCs w:val="28"/>
        </w:rPr>
        <w:t>“ricorso effettivo”</w:t>
      </w:r>
      <w:r w:rsidR="008C535F" w:rsidRPr="008A3195">
        <w:rPr>
          <w:rFonts w:ascii="Times New Roman" w:hAnsi="Times New Roman" w:cs="Times New Roman"/>
          <w:b/>
          <w:sz w:val="28"/>
          <w:szCs w:val="28"/>
        </w:rPr>
        <w:t xml:space="preserve"> </w:t>
      </w:r>
      <w:r w:rsidR="008C535F" w:rsidRPr="008A3195">
        <w:rPr>
          <w:rFonts w:ascii="Times New Roman" w:hAnsi="Times New Roman" w:cs="Times New Roman"/>
          <w:sz w:val="28"/>
          <w:szCs w:val="28"/>
        </w:rPr>
        <w:t>a tutela dei diritti</w:t>
      </w:r>
      <w:r w:rsidR="000C3781" w:rsidRPr="008A3195">
        <w:rPr>
          <w:rFonts w:ascii="Times New Roman" w:hAnsi="Times New Roman" w:cs="Times New Roman"/>
          <w:sz w:val="28"/>
          <w:szCs w:val="28"/>
        </w:rPr>
        <w:t xml:space="preserve"> </w:t>
      </w:r>
      <w:r w:rsidR="00434E5E">
        <w:rPr>
          <w:rFonts w:ascii="Times New Roman" w:hAnsi="Times New Roman" w:cs="Times New Roman"/>
          <w:sz w:val="28"/>
          <w:szCs w:val="28"/>
        </w:rPr>
        <w:t xml:space="preserve">sanciti </w:t>
      </w:r>
      <w:r w:rsidR="001617C1">
        <w:rPr>
          <w:rFonts w:ascii="Times New Roman" w:hAnsi="Times New Roman" w:cs="Times New Roman"/>
          <w:sz w:val="28"/>
          <w:szCs w:val="28"/>
        </w:rPr>
        <w:t xml:space="preserve">rispettivamente </w:t>
      </w:r>
      <w:r w:rsidR="000C3781" w:rsidRPr="008A3195">
        <w:rPr>
          <w:rFonts w:ascii="Times New Roman" w:hAnsi="Times New Roman" w:cs="Times New Roman"/>
          <w:sz w:val="28"/>
          <w:szCs w:val="28"/>
        </w:rPr>
        <w:t>della Convenzione e della Carta</w:t>
      </w:r>
    </w:p>
    <w:p w:rsidR="001617C1" w:rsidRDefault="008C535F" w:rsidP="00434E5E">
      <w:pPr>
        <w:spacing w:before="120" w:after="120" w:line="360" w:lineRule="auto"/>
        <w:ind w:left="425" w:right="675"/>
        <w:jc w:val="both"/>
        <w:rPr>
          <w:rFonts w:ascii="Times New Roman" w:hAnsi="Times New Roman" w:cs="Times New Roman"/>
          <w:sz w:val="28"/>
          <w:szCs w:val="28"/>
        </w:rPr>
      </w:pPr>
      <w:r w:rsidRPr="008A3195">
        <w:rPr>
          <w:rFonts w:ascii="Times New Roman" w:hAnsi="Times New Roman" w:cs="Times New Roman"/>
          <w:sz w:val="28"/>
          <w:szCs w:val="28"/>
        </w:rPr>
        <w:t xml:space="preserve">non è questa la sede per scandagliare il complesso tema della </w:t>
      </w:r>
      <w:r w:rsidR="001617C1">
        <w:rPr>
          <w:rFonts w:ascii="Times New Roman" w:hAnsi="Times New Roman" w:cs="Times New Roman"/>
          <w:sz w:val="28"/>
          <w:szCs w:val="28"/>
        </w:rPr>
        <w:t>tutela multilivello dei diritti e delle intersezioni fra strumenti e Corti anche molto diversi fra loro</w:t>
      </w:r>
      <w:r w:rsidR="00434E5E">
        <w:rPr>
          <w:rFonts w:ascii="Times New Roman" w:hAnsi="Times New Roman" w:cs="Times New Roman"/>
          <w:sz w:val="28"/>
          <w:szCs w:val="28"/>
        </w:rPr>
        <w:t xml:space="preserve">:  si può però qui ricordare </w:t>
      </w:r>
      <w:r w:rsidR="001617C1">
        <w:rPr>
          <w:rFonts w:ascii="Times New Roman" w:hAnsi="Times New Roman" w:cs="Times New Roman"/>
          <w:sz w:val="28"/>
          <w:szCs w:val="28"/>
        </w:rPr>
        <w:t xml:space="preserve">lo stretto </w:t>
      </w:r>
      <w:r w:rsidR="001617C1" w:rsidRPr="00434E5E">
        <w:rPr>
          <w:rFonts w:ascii="Times New Roman" w:hAnsi="Times New Roman" w:cs="Times New Roman"/>
          <w:b/>
          <w:sz w:val="28"/>
          <w:szCs w:val="28"/>
        </w:rPr>
        <w:t xml:space="preserve">rapporto </w:t>
      </w:r>
      <w:r w:rsidR="00E35592">
        <w:rPr>
          <w:rFonts w:ascii="Times New Roman" w:hAnsi="Times New Roman" w:cs="Times New Roman"/>
          <w:b/>
          <w:sz w:val="28"/>
          <w:szCs w:val="28"/>
        </w:rPr>
        <w:t>fra costruzione di un processo “dialogico”</w:t>
      </w:r>
      <w:r w:rsidR="001617C1">
        <w:rPr>
          <w:rFonts w:ascii="Times New Roman" w:hAnsi="Times New Roman" w:cs="Times New Roman"/>
          <w:sz w:val="28"/>
          <w:szCs w:val="28"/>
        </w:rPr>
        <w:t>, in cui il giudice ha un ruolo attivo nel processo, e l</w:t>
      </w:r>
      <w:r w:rsidR="001617C1" w:rsidRPr="00434E5E">
        <w:rPr>
          <w:rFonts w:ascii="Times New Roman" w:hAnsi="Times New Roman" w:cs="Times New Roman"/>
          <w:b/>
          <w:sz w:val="28"/>
          <w:szCs w:val="28"/>
        </w:rPr>
        <w:t xml:space="preserve">a possibilità di una tutela piena </w:t>
      </w:r>
      <w:r w:rsidR="00434E5E">
        <w:rPr>
          <w:rFonts w:ascii="Times New Roman" w:hAnsi="Times New Roman" w:cs="Times New Roman"/>
          <w:b/>
          <w:sz w:val="28"/>
          <w:szCs w:val="28"/>
        </w:rPr>
        <w:t xml:space="preserve">(”effettiva”) </w:t>
      </w:r>
      <w:r w:rsidR="001617C1" w:rsidRPr="00434E5E">
        <w:rPr>
          <w:rFonts w:ascii="Times New Roman" w:hAnsi="Times New Roman" w:cs="Times New Roman"/>
          <w:b/>
          <w:sz w:val="28"/>
          <w:szCs w:val="28"/>
        </w:rPr>
        <w:t>dei diritti</w:t>
      </w:r>
      <w:r w:rsidR="001617C1">
        <w:rPr>
          <w:rFonts w:ascii="Times New Roman" w:hAnsi="Times New Roman" w:cs="Times New Roman"/>
          <w:sz w:val="28"/>
          <w:szCs w:val="28"/>
        </w:rPr>
        <w:t xml:space="preserve">, soprattutto in quei settori dove le parti si trovano in condizioni che possono ostacolare il pieno sfruttamento degli strumenti </w:t>
      </w:r>
      <w:r w:rsidR="00434E5E">
        <w:rPr>
          <w:rFonts w:ascii="Times New Roman" w:hAnsi="Times New Roman" w:cs="Times New Roman"/>
          <w:sz w:val="28"/>
          <w:szCs w:val="28"/>
        </w:rPr>
        <w:t>processuali a loro disposizione, quali, ad esempio, l’ambito della protezione internazionale e dei diritti dei consumatori</w:t>
      </w:r>
    </w:p>
    <w:p w:rsidR="00434E5E" w:rsidRPr="008A3195" w:rsidRDefault="0091446F" w:rsidP="00434E5E">
      <w:pPr>
        <w:spacing w:before="120" w:after="120" w:line="360" w:lineRule="auto"/>
        <w:ind w:left="425" w:right="675"/>
        <w:jc w:val="both"/>
        <w:rPr>
          <w:rFonts w:ascii="Times New Roman" w:hAnsi="Times New Roman" w:cs="Times New Roman"/>
          <w:sz w:val="28"/>
          <w:szCs w:val="28"/>
        </w:rPr>
      </w:pPr>
      <w:proofErr w:type="gramStart"/>
      <w:r>
        <w:rPr>
          <w:rFonts w:ascii="Times New Roman" w:hAnsi="Times New Roman" w:cs="Times New Roman"/>
          <w:color w:val="000000"/>
          <w:sz w:val="28"/>
          <w:szCs w:val="28"/>
        </w:rPr>
        <w:t>a</w:t>
      </w:r>
      <w:proofErr w:type="gramEnd"/>
      <w:r>
        <w:rPr>
          <w:rFonts w:ascii="Times New Roman" w:hAnsi="Times New Roman" w:cs="Times New Roman"/>
          <w:color w:val="000000"/>
          <w:sz w:val="28"/>
          <w:szCs w:val="28"/>
        </w:rPr>
        <w:t xml:space="preserve"> conclusione </w:t>
      </w:r>
      <w:r w:rsidR="000C3781" w:rsidRPr="008A3195">
        <w:rPr>
          <w:rFonts w:ascii="Times New Roman" w:hAnsi="Times New Roman" w:cs="Times New Roman"/>
          <w:color w:val="000000"/>
          <w:sz w:val="28"/>
          <w:szCs w:val="28"/>
        </w:rPr>
        <w:t xml:space="preserve">di queste mie riflessioni mi sembra dunque di poter dire che il “cuore” della prospettiva di giustizia procedurale, abbiamo visto quello di </w:t>
      </w:r>
      <w:r w:rsidR="000C3781" w:rsidRPr="008A3195">
        <w:rPr>
          <w:rFonts w:ascii="Times New Roman" w:hAnsi="Times New Roman" w:cs="Times New Roman"/>
          <w:sz w:val="28"/>
          <w:szCs w:val="28"/>
        </w:rPr>
        <w:t xml:space="preserve">assicurare a tutte le parti coinvolte nel processo </w:t>
      </w:r>
      <w:r w:rsidR="000C3781" w:rsidRPr="008A3195">
        <w:rPr>
          <w:rFonts w:ascii="Times New Roman" w:hAnsi="Times New Roman" w:cs="Times New Roman"/>
          <w:b/>
          <w:sz w:val="28"/>
          <w:szCs w:val="28"/>
        </w:rPr>
        <w:t>rispetto, ascolto, piena comprensione della vicenda processuale</w:t>
      </w:r>
      <w:r w:rsidR="000C3781" w:rsidRPr="008A3195">
        <w:rPr>
          <w:rFonts w:ascii="Times New Roman" w:hAnsi="Times New Roman" w:cs="Times New Roman"/>
          <w:sz w:val="28"/>
          <w:szCs w:val="28"/>
        </w:rPr>
        <w:t xml:space="preserve">, corrisponde al “cuore” </w:t>
      </w:r>
      <w:r w:rsidR="00D73A90" w:rsidRPr="008A3195">
        <w:rPr>
          <w:rFonts w:ascii="Times New Roman" w:hAnsi="Times New Roman" w:cs="Times New Roman"/>
          <w:sz w:val="28"/>
          <w:szCs w:val="28"/>
        </w:rPr>
        <w:t>della giurisdizione come disegnata dalle nostre fonti sovraordinate in termini di sistema idoneo ad assicurare un processo “giusto”, “equo”</w:t>
      </w:r>
      <w:r w:rsidR="008A3195" w:rsidRPr="008A3195">
        <w:rPr>
          <w:rFonts w:ascii="Times New Roman" w:hAnsi="Times New Roman" w:cs="Times New Roman"/>
          <w:sz w:val="28"/>
          <w:szCs w:val="28"/>
        </w:rPr>
        <w:t>,</w:t>
      </w:r>
      <w:r w:rsidR="00D73A90" w:rsidRPr="008A3195">
        <w:rPr>
          <w:rFonts w:ascii="Times New Roman" w:hAnsi="Times New Roman" w:cs="Times New Roman"/>
          <w:sz w:val="28"/>
          <w:szCs w:val="28"/>
        </w:rPr>
        <w:t xml:space="preserve"> a tutela effettiva dei diritti</w:t>
      </w:r>
      <w:r w:rsidR="00434E5E">
        <w:rPr>
          <w:rFonts w:ascii="Times New Roman" w:hAnsi="Times New Roman" w:cs="Times New Roman"/>
          <w:sz w:val="28"/>
          <w:szCs w:val="28"/>
        </w:rPr>
        <w:t xml:space="preserve"> nei singoli casi concreti</w:t>
      </w:r>
    </w:p>
    <w:p w:rsidR="00434E5E" w:rsidRDefault="00D73A90" w:rsidP="00192290">
      <w:pPr>
        <w:spacing w:before="120" w:after="120" w:line="360" w:lineRule="auto"/>
        <w:ind w:left="425" w:right="675"/>
        <w:jc w:val="both"/>
        <w:rPr>
          <w:rFonts w:ascii="Times New Roman" w:hAnsi="Times New Roman" w:cs="Times New Roman"/>
          <w:b/>
          <w:sz w:val="28"/>
          <w:szCs w:val="28"/>
        </w:rPr>
      </w:pPr>
      <w:proofErr w:type="gramStart"/>
      <w:r w:rsidRPr="008A3195">
        <w:rPr>
          <w:rFonts w:ascii="Times New Roman" w:hAnsi="Times New Roman" w:cs="Times New Roman"/>
          <w:sz w:val="28"/>
          <w:szCs w:val="28"/>
        </w:rPr>
        <w:t>la</w:t>
      </w:r>
      <w:proofErr w:type="gramEnd"/>
      <w:r w:rsidRPr="008A3195">
        <w:rPr>
          <w:rFonts w:ascii="Times New Roman" w:hAnsi="Times New Roman" w:cs="Times New Roman"/>
          <w:sz w:val="28"/>
          <w:szCs w:val="28"/>
        </w:rPr>
        <w:t xml:space="preserve"> giurisdizione, dunque, quale sistema legittimato dall’essere </w:t>
      </w:r>
      <w:r w:rsidRPr="008A3195">
        <w:rPr>
          <w:rFonts w:ascii="Times New Roman" w:hAnsi="Times New Roman" w:cs="Times New Roman"/>
          <w:b/>
          <w:sz w:val="28"/>
          <w:szCs w:val="28"/>
        </w:rPr>
        <w:t>una rete di effettiva garanzia dei diritti</w:t>
      </w:r>
    </w:p>
    <w:p w:rsidR="00E35592" w:rsidRDefault="00E35592" w:rsidP="00E35592">
      <w:pPr>
        <w:spacing w:before="120" w:after="120" w:line="360" w:lineRule="auto"/>
        <w:ind w:left="425" w:right="675"/>
        <w:jc w:val="both"/>
        <w:rPr>
          <w:rFonts w:ascii="Times New Roman" w:hAnsi="Times New Roman" w:cs="Times New Roman"/>
          <w:sz w:val="28"/>
          <w:szCs w:val="28"/>
        </w:rPr>
      </w:pPr>
      <w:proofErr w:type="gramStart"/>
      <w:r>
        <w:rPr>
          <w:rFonts w:ascii="Times New Roman" w:hAnsi="Times New Roman" w:cs="Times New Roman"/>
          <w:sz w:val="28"/>
          <w:szCs w:val="28"/>
        </w:rPr>
        <w:t>ora</w:t>
      </w:r>
      <w:proofErr w:type="gramEnd"/>
      <w:r>
        <w:rPr>
          <w:rFonts w:ascii="Times New Roman" w:hAnsi="Times New Roman" w:cs="Times New Roman"/>
          <w:sz w:val="28"/>
          <w:szCs w:val="28"/>
        </w:rPr>
        <w:t xml:space="preserve"> a voi la parola:</w:t>
      </w:r>
    </w:p>
    <w:p w:rsidR="00E35592" w:rsidRDefault="00D73A90" w:rsidP="00E35592">
      <w:pPr>
        <w:spacing w:before="120" w:after="120" w:line="360" w:lineRule="auto"/>
        <w:ind w:left="425" w:right="675"/>
        <w:jc w:val="both"/>
        <w:rPr>
          <w:rFonts w:ascii="Times New Roman" w:hAnsi="Times New Roman" w:cs="Times New Roman"/>
          <w:sz w:val="28"/>
          <w:szCs w:val="28"/>
        </w:rPr>
      </w:pPr>
      <w:proofErr w:type="gramStart"/>
      <w:r w:rsidRPr="008A3195">
        <w:rPr>
          <w:rFonts w:ascii="Times New Roman" w:hAnsi="Times New Roman" w:cs="Times New Roman"/>
          <w:sz w:val="28"/>
          <w:szCs w:val="28"/>
        </w:rPr>
        <w:t>per</w:t>
      </w:r>
      <w:proofErr w:type="gramEnd"/>
      <w:r w:rsidRPr="008A3195">
        <w:rPr>
          <w:rFonts w:ascii="Times New Roman" w:hAnsi="Times New Roman" w:cs="Times New Roman"/>
          <w:sz w:val="28"/>
          <w:szCs w:val="28"/>
        </w:rPr>
        <w:t xml:space="preserve"> </w:t>
      </w:r>
      <w:r w:rsidR="00E35592">
        <w:rPr>
          <w:rFonts w:ascii="Times New Roman" w:hAnsi="Times New Roman" w:cs="Times New Roman"/>
          <w:sz w:val="28"/>
          <w:szCs w:val="28"/>
        </w:rPr>
        <w:t>verificare se le mie considerazioni fondate sulla esperienza di giudice civile possano essere declinate anche rispetto al settore penale</w:t>
      </w:r>
      <w:r w:rsidR="00CB3486">
        <w:rPr>
          <w:rFonts w:ascii="Times New Roman" w:hAnsi="Times New Roman" w:cs="Times New Roman"/>
          <w:sz w:val="28"/>
          <w:szCs w:val="28"/>
        </w:rPr>
        <w:t xml:space="preserve"> </w:t>
      </w:r>
      <w:r w:rsidR="00CB3486">
        <w:rPr>
          <w:rStyle w:val="Rimandonotaapidipagina"/>
          <w:rFonts w:ascii="Times New Roman" w:hAnsi="Times New Roman" w:cs="Times New Roman"/>
          <w:sz w:val="28"/>
          <w:szCs w:val="28"/>
        </w:rPr>
        <w:footnoteReference w:id="6"/>
      </w:r>
    </w:p>
    <w:p w:rsidR="000C3781" w:rsidRPr="008A3195" w:rsidRDefault="00E35592" w:rsidP="00192290">
      <w:pPr>
        <w:spacing w:before="120" w:after="120" w:line="360" w:lineRule="auto"/>
        <w:ind w:left="425" w:right="675"/>
        <w:jc w:val="both"/>
        <w:rPr>
          <w:rFonts w:ascii="Times New Roman" w:hAnsi="Times New Roman" w:cs="Times New Roman"/>
          <w:sz w:val="28"/>
          <w:szCs w:val="28"/>
        </w:rPr>
      </w:pPr>
      <w:proofErr w:type="gramStart"/>
      <w:r>
        <w:rPr>
          <w:rFonts w:ascii="Times New Roman" w:hAnsi="Times New Roman" w:cs="Times New Roman"/>
          <w:sz w:val="28"/>
          <w:szCs w:val="28"/>
        </w:rPr>
        <w:t>per</w:t>
      </w:r>
      <w:proofErr w:type="gramEnd"/>
      <w:r>
        <w:rPr>
          <w:rFonts w:ascii="Times New Roman" w:hAnsi="Times New Roman" w:cs="Times New Roman"/>
          <w:sz w:val="28"/>
          <w:szCs w:val="28"/>
        </w:rPr>
        <w:t xml:space="preserve"> mettere in ogni caso a confronto questa mia illustrazione con </w:t>
      </w:r>
      <w:r w:rsidR="00D73A90" w:rsidRPr="008A3195">
        <w:rPr>
          <w:rFonts w:ascii="Times New Roman" w:hAnsi="Times New Roman" w:cs="Times New Roman"/>
          <w:sz w:val="28"/>
          <w:szCs w:val="28"/>
        </w:rPr>
        <w:t xml:space="preserve">le </w:t>
      </w:r>
      <w:r w:rsidR="00146C20">
        <w:rPr>
          <w:rFonts w:ascii="Times New Roman" w:hAnsi="Times New Roman" w:cs="Times New Roman"/>
          <w:sz w:val="28"/>
          <w:szCs w:val="28"/>
        </w:rPr>
        <w:t xml:space="preserve">vostre esperienze professionali </w:t>
      </w:r>
      <w:r>
        <w:rPr>
          <w:rFonts w:ascii="Times New Roman" w:hAnsi="Times New Roman" w:cs="Times New Roman"/>
          <w:sz w:val="28"/>
          <w:szCs w:val="28"/>
        </w:rPr>
        <w:t xml:space="preserve">al fine di evidenziarne utilità e </w:t>
      </w:r>
      <w:r w:rsidR="00D73A90" w:rsidRPr="008A3195">
        <w:rPr>
          <w:rFonts w:ascii="Times New Roman" w:hAnsi="Times New Roman" w:cs="Times New Roman"/>
          <w:sz w:val="28"/>
          <w:szCs w:val="28"/>
        </w:rPr>
        <w:t>criticità</w:t>
      </w:r>
      <w:r>
        <w:rPr>
          <w:rFonts w:ascii="Times New Roman" w:hAnsi="Times New Roman" w:cs="Times New Roman"/>
          <w:sz w:val="28"/>
          <w:szCs w:val="28"/>
        </w:rPr>
        <w:t>.</w:t>
      </w:r>
    </w:p>
    <w:p w:rsidR="00D73A90" w:rsidRPr="008A3195" w:rsidRDefault="00D73A90" w:rsidP="00781F3C">
      <w:pPr>
        <w:spacing w:before="600" w:after="120" w:line="360" w:lineRule="auto"/>
        <w:ind w:left="425" w:right="675"/>
        <w:jc w:val="center"/>
        <w:rPr>
          <w:rFonts w:ascii="Times New Roman" w:hAnsi="Times New Roman" w:cs="Times New Roman"/>
          <w:i/>
          <w:sz w:val="28"/>
          <w:szCs w:val="28"/>
        </w:rPr>
      </w:pPr>
      <w:proofErr w:type="spellStart"/>
      <w:proofErr w:type="gramStart"/>
      <w:r w:rsidRPr="008A3195">
        <w:rPr>
          <w:rFonts w:ascii="Times New Roman" w:hAnsi="Times New Roman" w:cs="Times New Roman"/>
          <w:i/>
          <w:sz w:val="28"/>
          <w:szCs w:val="28"/>
        </w:rPr>
        <w:t>elena</w:t>
      </w:r>
      <w:proofErr w:type="spellEnd"/>
      <w:proofErr w:type="gramEnd"/>
      <w:r w:rsidRPr="008A3195">
        <w:rPr>
          <w:rFonts w:ascii="Times New Roman" w:hAnsi="Times New Roman" w:cs="Times New Roman"/>
          <w:i/>
          <w:sz w:val="28"/>
          <w:szCs w:val="28"/>
        </w:rPr>
        <w:t xml:space="preserve"> riva </w:t>
      </w:r>
      <w:proofErr w:type="spellStart"/>
      <w:r w:rsidRPr="008A3195">
        <w:rPr>
          <w:rFonts w:ascii="Times New Roman" w:hAnsi="Times New Roman" w:cs="Times New Roman"/>
          <w:i/>
          <w:sz w:val="28"/>
          <w:szCs w:val="28"/>
        </w:rPr>
        <w:t>crugnola</w:t>
      </w:r>
      <w:proofErr w:type="spellEnd"/>
    </w:p>
    <w:p w:rsidR="000C2368" w:rsidRDefault="000C2368">
      <w:pPr>
        <w:rPr>
          <w:rFonts w:ascii="Times New Roman" w:hAnsi="Times New Roman" w:cs="Times New Roman"/>
          <w:sz w:val="24"/>
          <w:szCs w:val="24"/>
        </w:rPr>
      </w:pPr>
      <w:r>
        <w:rPr>
          <w:rFonts w:ascii="Times New Roman" w:hAnsi="Times New Roman" w:cs="Times New Roman"/>
          <w:sz w:val="24"/>
          <w:szCs w:val="24"/>
        </w:rPr>
        <w:br w:type="page"/>
      </w:r>
    </w:p>
    <w:p w:rsidR="000C2368" w:rsidRDefault="000C2368" w:rsidP="000C2368">
      <w:pPr>
        <w:pBdr>
          <w:top w:val="single" w:sz="32" w:space="0" w:color="AEB3D4"/>
          <w:left w:val="single" w:sz="32" w:space="0" w:color="AEB3D4"/>
          <w:bottom w:val="single" w:sz="32" w:space="0" w:color="AEB3D4"/>
          <w:right w:val="single" w:sz="32" w:space="0" w:color="AEB3D4"/>
        </w:pBdr>
        <w:shd w:val="clear" w:color="auto" w:fill="667CB1"/>
        <w:spacing w:after="0"/>
        <w:ind w:right="124"/>
        <w:jc w:val="center"/>
      </w:pPr>
      <w:r>
        <w:rPr>
          <w:rFonts w:ascii="Calibri" w:eastAsia="Calibri" w:hAnsi="Calibri" w:cs="Calibri"/>
          <w:color w:val="FFFEFD"/>
          <w:sz w:val="40"/>
        </w:rPr>
        <w:t>PROCEDURAL FAIRNESS/PROCEDURAL JUSTICE</w:t>
      </w:r>
    </w:p>
    <w:p w:rsidR="000C2368" w:rsidRDefault="000C2368" w:rsidP="000C2368">
      <w:pPr>
        <w:pBdr>
          <w:top w:val="single" w:sz="32" w:space="0" w:color="AEB3D4"/>
          <w:left w:val="single" w:sz="32" w:space="0" w:color="AEB3D4"/>
          <w:bottom w:val="single" w:sz="32" w:space="0" w:color="AEB3D4"/>
          <w:right w:val="single" w:sz="32" w:space="0" w:color="AEB3D4"/>
        </w:pBdr>
        <w:shd w:val="clear" w:color="auto" w:fill="667CB1"/>
        <w:tabs>
          <w:tab w:val="center" w:pos="5541"/>
        </w:tabs>
        <w:spacing w:after="544"/>
        <w:ind w:right="124"/>
        <w:jc w:val="center"/>
      </w:pPr>
      <w:r>
        <w:rPr>
          <w:rFonts w:ascii="Arial" w:eastAsia="Arial" w:hAnsi="Arial" w:cs="Arial"/>
          <w:color w:val="FFFEFD"/>
          <w:sz w:val="20"/>
        </w:rPr>
        <w:t>A</w:t>
      </w:r>
      <w:r>
        <w:rPr>
          <w:rFonts w:ascii="Arial" w:eastAsia="Arial" w:hAnsi="Arial" w:cs="Arial"/>
          <w:color w:val="FFFEFD"/>
          <w:sz w:val="20"/>
        </w:rPr>
        <w:tab/>
        <w:t>B E N C H C A R D F O R T R I A L J U D G E S</w:t>
      </w:r>
    </w:p>
    <w:p w:rsidR="000C2368" w:rsidRPr="000C1F48" w:rsidRDefault="000C2368" w:rsidP="000C2368">
      <w:pPr>
        <w:spacing w:after="0"/>
        <w:ind w:left="-5"/>
        <w:rPr>
          <w:lang w:val="en-US"/>
        </w:rPr>
      </w:pPr>
      <w:r w:rsidRPr="000C1F48">
        <w:rPr>
          <w:rFonts w:ascii="Calibri" w:eastAsia="Calibri" w:hAnsi="Calibri" w:cs="Calibri"/>
          <w:color w:val="C76C2B"/>
          <w:sz w:val="26"/>
          <w:lang w:val="en-US"/>
        </w:rPr>
        <w:t>WHAT IS PROCEDURAL FAIRNESS OR PROCEDURAL JUSTICE?</w:t>
      </w:r>
    </w:p>
    <w:p w:rsidR="000C2368" w:rsidRPr="000C1F48" w:rsidRDefault="000C2368" w:rsidP="000C2368">
      <w:pPr>
        <w:spacing w:after="110" w:line="261" w:lineRule="auto"/>
        <w:ind w:left="-5" w:right="5"/>
        <w:rPr>
          <w:lang w:val="en-US"/>
        </w:rPr>
      </w:pPr>
      <w:r w:rsidRPr="000C1F48">
        <w:rPr>
          <w:sz w:val="20"/>
          <w:lang w:val="en-US"/>
        </w:rPr>
        <w:t xml:space="preserve">When we speak of </w:t>
      </w:r>
      <w:r w:rsidRPr="000C1F48">
        <w:rPr>
          <w:rFonts w:ascii="Arial" w:eastAsia="Arial" w:hAnsi="Arial" w:cs="Arial"/>
          <w:b/>
          <w:sz w:val="20"/>
          <w:lang w:val="en-US"/>
        </w:rPr>
        <w:t xml:space="preserve">Procedural Fairness </w:t>
      </w:r>
      <w:r w:rsidRPr="000C1F48">
        <w:rPr>
          <w:sz w:val="20"/>
          <w:lang w:val="en-US"/>
        </w:rPr>
        <w:t xml:space="preserve">or </w:t>
      </w:r>
      <w:r w:rsidRPr="000C1F48">
        <w:rPr>
          <w:rFonts w:ascii="Arial" w:eastAsia="Arial" w:hAnsi="Arial" w:cs="Arial"/>
          <w:b/>
          <w:sz w:val="20"/>
          <w:lang w:val="en-US"/>
        </w:rPr>
        <w:t xml:space="preserve">Procedural Justice </w:t>
      </w:r>
      <w:r w:rsidRPr="000C1F48">
        <w:rPr>
          <w:sz w:val="20"/>
          <w:lang w:val="en-US"/>
        </w:rPr>
        <w:t xml:space="preserve">(two terms for the same concept), we refer to the perceived fairness of court proceedings. Those who </w:t>
      </w:r>
      <w:proofErr w:type="gramStart"/>
      <w:r w:rsidRPr="000C1F48">
        <w:rPr>
          <w:sz w:val="20"/>
          <w:lang w:val="en-US"/>
        </w:rPr>
        <w:t>come in contact with</w:t>
      </w:r>
      <w:proofErr w:type="gramEnd"/>
      <w:r w:rsidRPr="000C1F48">
        <w:rPr>
          <w:sz w:val="20"/>
          <w:lang w:val="en-US"/>
        </w:rPr>
        <w:t xml:space="preserve"> the court form perceptions of fairness from the proceedings, from the surroundings, and from the treatment people get.</w:t>
      </w:r>
    </w:p>
    <w:p w:rsidR="000C2368" w:rsidRPr="000C1F48" w:rsidRDefault="000C2368" w:rsidP="000C2368">
      <w:pPr>
        <w:spacing w:after="111" w:line="261" w:lineRule="auto"/>
        <w:ind w:left="-5" w:right="5"/>
        <w:rPr>
          <w:lang w:val="en-US"/>
        </w:rPr>
      </w:pPr>
      <w:r w:rsidRPr="000C1F48">
        <w:rPr>
          <w:sz w:val="20"/>
          <w:lang w:val="en-US"/>
        </w:rPr>
        <w:t>Research has shown that higher perceptions of procedural fairness lead to better acceptance of court decisions, a more positive view of individual courts and the justice system, and greater compliance with court orders.</w:t>
      </w:r>
    </w:p>
    <w:p w:rsidR="000C2368" w:rsidRPr="000C1F48" w:rsidRDefault="000C2368" w:rsidP="000C2368">
      <w:pPr>
        <w:spacing w:after="130" w:line="261" w:lineRule="auto"/>
        <w:ind w:left="-5" w:right="5"/>
        <w:rPr>
          <w:lang w:val="en-US"/>
        </w:rPr>
      </w:pPr>
      <w:r w:rsidRPr="000C1F48">
        <w:rPr>
          <w:sz w:val="20"/>
          <w:lang w:val="en-US"/>
        </w:rPr>
        <w:t>Researchers sometimes identify the elements of procedural fairness differently, but these are the ones most commonly noted:</w:t>
      </w:r>
    </w:p>
    <w:p w:rsidR="000C2368" w:rsidRPr="000C1F48" w:rsidRDefault="000C2368" w:rsidP="000C2368">
      <w:pPr>
        <w:spacing w:after="41" w:line="261" w:lineRule="auto"/>
        <w:ind w:left="-5" w:right="5"/>
        <w:rPr>
          <w:lang w:val="en-US"/>
        </w:rPr>
      </w:pPr>
      <w:r w:rsidRPr="000C1F48">
        <w:rPr>
          <w:rFonts w:ascii="Arial" w:eastAsia="Arial" w:hAnsi="Arial" w:cs="Arial"/>
          <w:b/>
          <w:color w:val="667CB1"/>
          <w:sz w:val="20"/>
          <w:lang w:val="en-US"/>
        </w:rPr>
        <w:t xml:space="preserve">VOICE: </w:t>
      </w:r>
      <w:r w:rsidRPr="000C1F48">
        <w:rPr>
          <w:sz w:val="20"/>
          <w:lang w:val="en-US"/>
        </w:rPr>
        <w:t>the ability of litigants to participate in the case by expressing their own viewpoints.</w:t>
      </w:r>
    </w:p>
    <w:p w:rsidR="000C2368" w:rsidRPr="000C1F48" w:rsidRDefault="000C2368" w:rsidP="000C2368">
      <w:pPr>
        <w:spacing w:after="41" w:line="261" w:lineRule="auto"/>
        <w:ind w:left="-5" w:right="5"/>
        <w:rPr>
          <w:lang w:val="en-US"/>
        </w:rPr>
      </w:pPr>
      <w:r w:rsidRPr="000C1F48">
        <w:rPr>
          <w:rFonts w:ascii="Arial" w:eastAsia="Arial" w:hAnsi="Arial" w:cs="Arial"/>
          <w:b/>
          <w:color w:val="667CB1"/>
          <w:sz w:val="20"/>
          <w:lang w:val="en-US"/>
        </w:rPr>
        <w:t xml:space="preserve">NEUTRALITY: </w:t>
      </w:r>
      <w:r w:rsidRPr="000C1F48">
        <w:rPr>
          <w:sz w:val="20"/>
          <w:lang w:val="en-US"/>
        </w:rPr>
        <w:t xml:space="preserve">the consistent application of legal principles by unbiased decision makers who are transparent about how decisions </w:t>
      </w:r>
      <w:proofErr w:type="gramStart"/>
      <w:r w:rsidRPr="000C1F48">
        <w:rPr>
          <w:sz w:val="20"/>
          <w:lang w:val="en-US"/>
        </w:rPr>
        <w:t>are made</w:t>
      </w:r>
      <w:proofErr w:type="gramEnd"/>
      <w:r w:rsidRPr="000C1F48">
        <w:rPr>
          <w:sz w:val="20"/>
          <w:lang w:val="en-US"/>
        </w:rPr>
        <w:t>.</w:t>
      </w:r>
    </w:p>
    <w:p w:rsidR="000C2368" w:rsidRPr="000C1F48" w:rsidRDefault="000C2368" w:rsidP="000C2368">
      <w:pPr>
        <w:spacing w:after="41" w:line="261" w:lineRule="auto"/>
        <w:ind w:left="-5" w:right="5"/>
        <w:rPr>
          <w:lang w:val="en-US"/>
        </w:rPr>
      </w:pPr>
      <w:r w:rsidRPr="000C1F48">
        <w:rPr>
          <w:rFonts w:ascii="Arial" w:eastAsia="Arial" w:hAnsi="Arial" w:cs="Arial"/>
          <w:b/>
          <w:color w:val="667CB1"/>
          <w:sz w:val="20"/>
          <w:lang w:val="en-US"/>
        </w:rPr>
        <w:t xml:space="preserve">RESPECT: </w:t>
      </w:r>
      <w:proofErr w:type="gramStart"/>
      <w:r w:rsidRPr="000C1F48">
        <w:rPr>
          <w:sz w:val="20"/>
          <w:lang w:val="en-US"/>
        </w:rPr>
        <w:t>that individuals</w:t>
      </w:r>
      <w:proofErr w:type="gramEnd"/>
      <w:r w:rsidRPr="000C1F48">
        <w:rPr>
          <w:sz w:val="20"/>
          <w:lang w:val="en-US"/>
        </w:rPr>
        <w:t xml:space="preserve"> were treated with courtesy and respect, which includes respect for people’s rights.</w:t>
      </w:r>
    </w:p>
    <w:p w:rsidR="000C2368" w:rsidRPr="000C1F48" w:rsidRDefault="000C2368" w:rsidP="000C2368">
      <w:pPr>
        <w:spacing w:after="41" w:line="261" w:lineRule="auto"/>
        <w:ind w:left="-5" w:right="5"/>
        <w:rPr>
          <w:lang w:val="en-US"/>
        </w:rPr>
      </w:pPr>
      <w:r w:rsidRPr="000C1F48">
        <w:rPr>
          <w:rFonts w:ascii="Arial" w:eastAsia="Arial" w:hAnsi="Arial" w:cs="Arial"/>
          <w:b/>
          <w:color w:val="667CB1"/>
          <w:sz w:val="20"/>
          <w:lang w:val="en-US"/>
        </w:rPr>
        <w:t xml:space="preserve">TRUST: </w:t>
      </w:r>
      <w:r w:rsidRPr="000C1F48">
        <w:rPr>
          <w:sz w:val="20"/>
          <w:lang w:val="en-US"/>
        </w:rPr>
        <w:t xml:space="preserve">that decision makers </w:t>
      </w:r>
      <w:proofErr w:type="gramStart"/>
      <w:r w:rsidRPr="000C1F48">
        <w:rPr>
          <w:sz w:val="20"/>
          <w:lang w:val="en-US"/>
        </w:rPr>
        <w:t>are perceived</w:t>
      </w:r>
      <w:proofErr w:type="gramEnd"/>
      <w:r w:rsidRPr="000C1F48">
        <w:rPr>
          <w:sz w:val="20"/>
          <w:lang w:val="en-US"/>
        </w:rPr>
        <w:t xml:space="preserve"> as sincere and caring, trying to do the right thing.</w:t>
      </w:r>
    </w:p>
    <w:p w:rsidR="000C2368" w:rsidRPr="000C1F48" w:rsidRDefault="000C2368" w:rsidP="000C2368">
      <w:pPr>
        <w:spacing w:after="41" w:line="261" w:lineRule="auto"/>
        <w:ind w:left="-5" w:right="85"/>
        <w:rPr>
          <w:lang w:val="en-US"/>
        </w:rPr>
      </w:pPr>
      <w:r w:rsidRPr="000C1F48">
        <w:rPr>
          <w:rFonts w:ascii="Arial" w:eastAsia="Arial" w:hAnsi="Arial" w:cs="Arial"/>
          <w:b/>
          <w:color w:val="667CB1"/>
          <w:sz w:val="20"/>
          <w:lang w:val="en-US"/>
        </w:rPr>
        <w:t xml:space="preserve">UNDERSTANDING: </w:t>
      </w:r>
      <w:r w:rsidRPr="000C1F48">
        <w:rPr>
          <w:sz w:val="20"/>
          <w:lang w:val="en-US"/>
        </w:rPr>
        <w:t xml:space="preserve">that court participants are able to understand court procedures, court decisions, and how decisions </w:t>
      </w:r>
      <w:proofErr w:type="gramStart"/>
      <w:r w:rsidRPr="000C1F48">
        <w:rPr>
          <w:sz w:val="20"/>
          <w:lang w:val="en-US"/>
        </w:rPr>
        <w:t>are made</w:t>
      </w:r>
      <w:proofErr w:type="gramEnd"/>
      <w:r w:rsidRPr="000C1F48">
        <w:rPr>
          <w:sz w:val="20"/>
          <w:lang w:val="en-US"/>
        </w:rPr>
        <w:t xml:space="preserve">. </w:t>
      </w:r>
      <w:r w:rsidRPr="000C1F48">
        <w:rPr>
          <w:rFonts w:ascii="Arial" w:eastAsia="Arial" w:hAnsi="Arial" w:cs="Arial"/>
          <w:b/>
          <w:color w:val="667CB1"/>
          <w:sz w:val="20"/>
          <w:lang w:val="en-US"/>
        </w:rPr>
        <w:t xml:space="preserve">HELPFULNESS: </w:t>
      </w:r>
      <w:proofErr w:type="gramStart"/>
      <w:r w:rsidRPr="000C1F48">
        <w:rPr>
          <w:sz w:val="20"/>
          <w:lang w:val="en-US"/>
        </w:rPr>
        <w:t>that litigants</w:t>
      </w:r>
      <w:proofErr w:type="gramEnd"/>
      <w:r w:rsidRPr="000C1F48">
        <w:rPr>
          <w:sz w:val="20"/>
          <w:lang w:val="en-US"/>
        </w:rPr>
        <w:t xml:space="preserve"> perceive court actors as interested in their personal situation to the extent that the law allows.</w:t>
      </w:r>
    </w:p>
    <w:p w:rsidR="000C2368" w:rsidRDefault="000C2368" w:rsidP="000C2368">
      <w:pPr>
        <w:spacing w:after="0"/>
        <w:ind w:left="-20"/>
      </w:pPr>
      <w:r>
        <w:rPr>
          <w:rFonts w:ascii="Calibri" w:eastAsia="Calibri" w:hAnsi="Calibri" w:cs="Calibri"/>
          <w:noProof/>
          <w:color w:val="000000"/>
          <w:lang w:eastAsia="it-IT"/>
        </w:rPr>
        <mc:AlternateContent>
          <mc:Choice Requires="wpg">
            <w:drawing>
              <wp:inline distT="0" distB="0" distL="0" distR="0" wp14:anchorId="58B8EB79" wp14:editId="492E57CC">
                <wp:extent cx="6858000" cy="50800"/>
                <wp:effectExtent l="0" t="0" r="0" b="0"/>
                <wp:docPr id="10917" name="Group 10917"/>
                <wp:cNvGraphicFramePr/>
                <a:graphic xmlns:a="http://schemas.openxmlformats.org/drawingml/2006/main">
                  <a:graphicData uri="http://schemas.microsoft.com/office/word/2010/wordprocessingGroup">
                    <wpg:wgp>
                      <wpg:cNvGrpSpPr/>
                      <wpg:grpSpPr>
                        <a:xfrm>
                          <a:off x="0" y="0"/>
                          <a:ext cx="6858000" cy="50800"/>
                          <a:chOff x="0" y="0"/>
                          <a:chExt cx="6858000" cy="50800"/>
                        </a:xfrm>
                      </wpg:grpSpPr>
                      <wps:wsp>
                        <wps:cNvPr id="2391" name="Shape 2391"/>
                        <wps:cNvSpPr/>
                        <wps:spPr>
                          <a:xfrm>
                            <a:off x="0" y="0"/>
                            <a:ext cx="3352800" cy="0"/>
                          </a:xfrm>
                          <a:custGeom>
                            <a:avLst/>
                            <a:gdLst/>
                            <a:ahLst/>
                            <a:cxnLst/>
                            <a:rect l="0" t="0" r="0" b="0"/>
                            <a:pathLst>
                              <a:path w="3352800">
                                <a:moveTo>
                                  <a:pt x="0" y="0"/>
                                </a:moveTo>
                                <a:lnTo>
                                  <a:pt x="3352800" y="0"/>
                                </a:lnTo>
                              </a:path>
                            </a:pathLst>
                          </a:custGeom>
                          <a:ln w="50800" cap="flat">
                            <a:miter lim="127000"/>
                          </a:ln>
                        </wps:spPr>
                        <wps:style>
                          <a:lnRef idx="1">
                            <a:srgbClr val="667CB1"/>
                          </a:lnRef>
                          <a:fillRef idx="0">
                            <a:srgbClr val="000000">
                              <a:alpha val="0"/>
                            </a:srgbClr>
                          </a:fillRef>
                          <a:effectRef idx="0">
                            <a:scrgbClr r="0" g="0" b="0"/>
                          </a:effectRef>
                          <a:fontRef idx="none"/>
                        </wps:style>
                        <wps:bodyPr/>
                      </wps:wsp>
                      <wps:wsp>
                        <wps:cNvPr id="2393" name="Shape 2393"/>
                        <wps:cNvSpPr/>
                        <wps:spPr>
                          <a:xfrm>
                            <a:off x="3733800" y="0"/>
                            <a:ext cx="3124200" cy="0"/>
                          </a:xfrm>
                          <a:custGeom>
                            <a:avLst/>
                            <a:gdLst/>
                            <a:ahLst/>
                            <a:cxnLst/>
                            <a:rect l="0" t="0" r="0" b="0"/>
                            <a:pathLst>
                              <a:path w="3124200">
                                <a:moveTo>
                                  <a:pt x="0" y="0"/>
                                </a:moveTo>
                                <a:lnTo>
                                  <a:pt x="3124200" y="0"/>
                                </a:lnTo>
                              </a:path>
                            </a:pathLst>
                          </a:custGeom>
                          <a:ln w="50800" cap="flat">
                            <a:miter lim="127000"/>
                          </a:ln>
                        </wps:spPr>
                        <wps:style>
                          <a:lnRef idx="1">
                            <a:srgbClr val="667CB1"/>
                          </a:lnRef>
                          <a:fillRef idx="0">
                            <a:srgbClr val="000000">
                              <a:alpha val="0"/>
                            </a:srgbClr>
                          </a:fillRef>
                          <a:effectRef idx="0">
                            <a:scrgbClr r="0" g="0" b="0"/>
                          </a:effectRef>
                          <a:fontRef idx="none"/>
                        </wps:style>
                        <wps:bodyPr/>
                      </wps:wsp>
                    </wpg:wgp>
                  </a:graphicData>
                </a:graphic>
              </wp:inline>
            </w:drawing>
          </mc:Choice>
          <mc:Fallback>
            <w:pict>
              <v:group w14:anchorId="1E387D6A" id="Group 10917" o:spid="_x0000_s1026" style="width:540pt;height:4pt;mso-position-horizontal-relative:char;mso-position-vertical-relative:line" coordsize="68580,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">
                <v:shape id="Shape 2391" o:spid="_x0000_s1027" style="position:absolute;width:33528;height:0;visibility:visible;mso-wrap-style:square;v-text-anchor:top" coordsize="3352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51Z8QA&#10;AADdAAAADwAAAGRycy9kb3ducmV2LnhtbESPQWvCQBSE7wX/w/IEb3UThaLRVUQIFg+F2uL5mX1m&#10;o9m3IbtN4r93C4Ueh5n5hllvB1uLjlpfOVaQThMQxIXTFZcKvr/y1wUIH5A11o5JwYM8bDejlzVm&#10;2vX8Sd0plCJC2GeowITQZFL6wpBFP3UNcfSurrUYomxLqVvsI9zWcpYkb9JixXHBYEN7Q8X99GMV&#10;XMzRlzL/oG6xvx1250fKfZorNRkPuxWIQEP4D/+137WC2XyZwu+b+ATk5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edWfEAAAA3QAAAA8AAAAAAAAAAAAAAAAAmAIAAGRycy9k&#10;b3ducmV2LnhtbFBLBQYAAAAABAAEAPUAAACJAwAAAAA=&#10;" path="m,l3352800,e" filled="f" strokecolor="#667cb1" strokeweight="4pt">
                  <v:stroke miterlimit="83231f" joinstyle="miter"/>
                  <v:path arrowok="t" textboxrect="0,0,3352800,0"/>
                </v:shape>
                <v:shape id="Shape 2393" o:spid="_x0000_s1028" style="position:absolute;left:37338;width:31242;height:0;visibility:visible;mso-wrap-style:square;v-text-anchor:top" coordsize="3124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c8UA&#10;AADdAAAADwAAAGRycy9kb3ducmV2LnhtbESPQWvCQBSE74X+h+UJvdWNpliNriKFQIonrRdvz+wz&#10;CWbfhuw2if76bkHwOMzMN8xqM5hadNS6yrKCyTgCQZxbXXGh4PiTvs9BOI+ssbZMCm7kYLN+fVlh&#10;om3Pe+oOvhABwi5BBaX3TSKly0sy6Ma2IQ7exbYGfZBtIXWLfYCbWk6jaCYNVhwWSmzoq6T8evg1&#10;Cqoz7xb8mdJpfunxft1+7GbfmVJvo2G7BOFp8M/wo51pBdN4EcP/m/A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5zxQAAAN0AAAAPAAAAAAAAAAAAAAAAAJgCAABkcnMv&#10;ZG93bnJldi54bWxQSwUGAAAAAAQABAD1AAAAigMAAAAA&#10;" path="m,l3124200,e" filled="f" strokecolor="#667cb1" strokeweight="4pt">
                  <v:stroke miterlimit="83231f" joinstyle="miter"/>
                  <v:path arrowok="t" textboxrect="0,0,3124200,0"/>
                </v:shape>
                <w10:anchorlock/>
              </v:group>
            </w:pict>
          </mc:Fallback>
        </mc:AlternateContent>
      </w:r>
    </w:p>
    <w:p w:rsidR="000C2368" w:rsidRDefault="000C2368" w:rsidP="000C2368">
      <w:pPr>
        <w:sectPr w:rsidR="000C2368" w:rsidSect="00090FF8">
          <w:footerReference w:type="default" r:id="rId9"/>
          <w:pgSz w:w="12240" w:h="15840"/>
          <w:pgMar w:top="709" w:right="618" w:bottom="291" w:left="740" w:header="720" w:footer="720" w:gutter="0"/>
          <w:cols w:space="720"/>
        </w:sectPr>
      </w:pPr>
    </w:p>
    <w:p w:rsidR="000C2368" w:rsidRPr="000C1F48" w:rsidRDefault="000C2368" w:rsidP="000C2368">
      <w:pPr>
        <w:spacing w:after="0"/>
        <w:ind w:left="-5"/>
        <w:rPr>
          <w:lang w:val="en-US"/>
        </w:rPr>
      </w:pPr>
      <w:r w:rsidRPr="000C1F48">
        <w:rPr>
          <w:rFonts w:ascii="Calibri" w:eastAsia="Calibri" w:hAnsi="Calibri" w:cs="Calibri"/>
          <w:color w:val="C76C2B"/>
          <w:sz w:val="26"/>
          <w:lang w:val="en-US"/>
        </w:rPr>
        <w:t>MEASURING FAIRNESS</w:t>
      </w:r>
    </w:p>
    <w:p w:rsidR="000C2368" w:rsidRPr="000C1F48" w:rsidRDefault="000C2368" w:rsidP="000C2368">
      <w:pPr>
        <w:spacing w:after="0" w:line="265" w:lineRule="auto"/>
        <w:ind w:left="-5"/>
        <w:rPr>
          <w:lang w:val="en-US"/>
        </w:rPr>
      </w:pPr>
      <w:r w:rsidRPr="000C1F48">
        <w:rPr>
          <w:rFonts w:ascii="Arial" w:eastAsia="Arial" w:hAnsi="Arial" w:cs="Arial"/>
          <w:i/>
          <w:sz w:val="20"/>
          <w:lang w:val="en-US"/>
        </w:rPr>
        <w:t>“Measurements . . . define what we mean by performance.”</w:t>
      </w:r>
    </w:p>
    <w:p w:rsidR="000C2368" w:rsidRPr="000C1F48" w:rsidRDefault="000C2368" w:rsidP="000C2368">
      <w:pPr>
        <w:spacing w:after="112"/>
        <w:ind w:right="51"/>
        <w:jc w:val="right"/>
        <w:rPr>
          <w:lang w:val="en-US"/>
        </w:rPr>
      </w:pPr>
      <w:r w:rsidRPr="000C1F48">
        <w:rPr>
          <w:sz w:val="20"/>
          <w:lang w:val="en-US"/>
        </w:rPr>
        <w:t>—Peter Drucker</w:t>
      </w:r>
    </w:p>
    <w:p w:rsidR="000C2368" w:rsidRPr="000C1F48" w:rsidRDefault="000C2368" w:rsidP="000C2368">
      <w:pPr>
        <w:spacing w:after="111" w:line="261" w:lineRule="auto"/>
        <w:ind w:left="-5" w:right="5"/>
        <w:rPr>
          <w:lang w:val="en-US"/>
        </w:rPr>
      </w:pPr>
      <w:r w:rsidRPr="000C1F48">
        <w:rPr>
          <w:sz w:val="20"/>
          <w:lang w:val="en-US"/>
        </w:rPr>
        <w:t>There are tools to help you measure fairness in your court. You can then see if you can improve over time.</w:t>
      </w:r>
    </w:p>
    <w:p w:rsidR="000C2368" w:rsidRPr="000C1F48" w:rsidRDefault="000C2368" w:rsidP="000C2368">
      <w:pPr>
        <w:spacing w:after="118" w:line="265" w:lineRule="auto"/>
        <w:ind w:left="-5"/>
        <w:rPr>
          <w:lang w:val="en-US"/>
        </w:rPr>
      </w:pPr>
      <w:r w:rsidRPr="000C1F48">
        <w:rPr>
          <w:sz w:val="20"/>
          <w:lang w:val="en-US"/>
        </w:rPr>
        <w:t xml:space="preserve">The Center for Court Innovation has </w:t>
      </w:r>
      <w:r w:rsidRPr="000C1F48">
        <w:rPr>
          <w:rFonts w:ascii="Arial" w:eastAsia="Arial" w:hAnsi="Arial" w:cs="Arial"/>
          <w:i/>
          <w:sz w:val="20"/>
          <w:lang w:val="en-US"/>
        </w:rPr>
        <w:t>Measuring Perceptions of Fairness: An Evaluation Toolkit</w:t>
      </w:r>
      <w:r w:rsidRPr="000C1F48">
        <w:rPr>
          <w:sz w:val="20"/>
          <w:lang w:val="en-US"/>
        </w:rPr>
        <w:t xml:space="preserve">, available at </w:t>
      </w:r>
      <w:r w:rsidRPr="000C1F48">
        <w:rPr>
          <w:color w:val="0073AD"/>
          <w:sz w:val="20"/>
          <w:lang w:val="en-US"/>
        </w:rPr>
        <w:t>http://goo.gl/TVu42A</w:t>
      </w:r>
      <w:r w:rsidRPr="000C1F48">
        <w:rPr>
          <w:sz w:val="20"/>
          <w:lang w:val="en-US"/>
        </w:rPr>
        <w:t>.</w:t>
      </w:r>
    </w:p>
    <w:p w:rsidR="000C2368" w:rsidRPr="000C1F48" w:rsidRDefault="000C2368" w:rsidP="000C2368">
      <w:pPr>
        <w:spacing w:after="111" w:line="261" w:lineRule="auto"/>
        <w:ind w:left="-5" w:right="5"/>
        <w:rPr>
          <w:lang w:val="en-US"/>
        </w:rPr>
      </w:pPr>
      <w:r w:rsidRPr="000C1F48">
        <w:rPr>
          <w:sz w:val="20"/>
          <w:lang w:val="en-US"/>
        </w:rPr>
        <w:t xml:space="preserve">The National Center for State Courts has its </w:t>
      </w:r>
      <w:proofErr w:type="spellStart"/>
      <w:r w:rsidRPr="000C1F48">
        <w:rPr>
          <w:sz w:val="20"/>
          <w:lang w:val="en-US"/>
        </w:rPr>
        <w:t>CourTools</w:t>
      </w:r>
      <w:proofErr w:type="spellEnd"/>
      <w:r w:rsidRPr="000C1F48">
        <w:rPr>
          <w:sz w:val="20"/>
          <w:lang w:val="en-US"/>
        </w:rPr>
        <w:t xml:space="preserve">, which includes an Access and Fairness survey in both English and Spanish, available at </w:t>
      </w:r>
      <w:r w:rsidRPr="000C1F48">
        <w:rPr>
          <w:color w:val="0073AD"/>
          <w:sz w:val="20"/>
          <w:lang w:val="en-US"/>
        </w:rPr>
        <w:t>www.courtools.org</w:t>
      </w:r>
      <w:r w:rsidRPr="000C1F48">
        <w:rPr>
          <w:sz w:val="20"/>
          <w:lang w:val="en-US"/>
        </w:rPr>
        <w:t>.</w:t>
      </w:r>
    </w:p>
    <w:p w:rsidR="000C2368" w:rsidRPr="000C1F48" w:rsidRDefault="000C2368" w:rsidP="000C2368">
      <w:pPr>
        <w:spacing w:after="41" w:line="261" w:lineRule="auto"/>
        <w:ind w:left="-5" w:right="5"/>
        <w:rPr>
          <w:lang w:val="en-US"/>
        </w:rPr>
      </w:pPr>
      <w:r w:rsidRPr="000C1F48">
        <w:rPr>
          <w:sz w:val="20"/>
          <w:lang w:val="en-US"/>
        </w:rPr>
        <w:t xml:space="preserve">The Utah Judicial Performance Evaluation Commission has a Courtroom Observation Report, which </w:t>
      </w:r>
      <w:proofErr w:type="gramStart"/>
      <w:r w:rsidRPr="000C1F48">
        <w:rPr>
          <w:sz w:val="20"/>
          <w:lang w:val="en-US"/>
        </w:rPr>
        <w:t>can be used</w:t>
      </w:r>
      <w:proofErr w:type="gramEnd"/>
      <w:r w:rsidRPr="000C1F48">
        <w:rPr>
          <w:sz w:val="20"/>
          <w:lang w:val="en-US"/>
        </w:rPr>
        <w:t xml:space="preserve"> by courtroom observers to give qualitative feedback, available at </w:t>
      </w:r>
      <w:r w:rsidRPr="000C1F48">
        <w:rPr>
          <w:color w:val="0073AD"/>
          <w:sz w:val="20"/>
          <w:lang w:val="en-US"/>
        </w:rPr>
        <w:t>http://goo.gl/1bWAVk</w:t>
      </w:r>
      <w:r w:rsidRPr="000C1F48">
        <w:rPr>
          <w:sz w:val="20"/>
          <w:lang w:val="en-US"/>
        </w:rPr>
        <w:t>.</w:t>
      </w:r>
    </w:p>
    <w:p w:rsidR="000C2368" w:rsidRDefault="000C2368" w:rsidP="000C2368">
      <w:pPr>
        <w:spacing w:after="266"/>
        <w:ind w:left="-20"/>
      </w:pPr>
      <w:r>
        <w:rPr>
          <w:rFonts w:ascii="Calibri" w:eastAsia="Calibri" w:hAnsi="Calibri" w:cs="Calibri"/>
          <w:noProof/>
          <w:color w:val="000000"/>
          <w:lang w:eastAsia="it-IT"/>
        </w:rPr>
        <mc:AlternateContent>
          <mc:Choice Requires="wpg">
            <w:drawing>
              <wp:inline distT="0" distB="0" distL="0" distR="0" wp14:anchorId="11EB1AF5" wp14:editId="0375E76C">
                <wp:extent cx="3352787" cy="50800"/>
                <wp:effectExtent l="0" t="0" r="0" b="0"/>
                <wp:docPr id="10561" name="Group 10561"/>
                <wp:cNvGraphicFramePr/>
                <a:graphic xmlns:a="http://schemas.openxmlformats.org/drawingml/2006/main">
                  <a:graphicData uri="http://schemas.microsoft.com/office/word/2010/wordprocessingGroup">
                    <wpg:wgp>
                      <wpg:cNvGrpSpPr/>
                      <wpg:grpSpPr>
                        <a:xfrm>
                          <a:off x="0" y="0"/>
                          <a:ext cx="3352787" cy="50800"/>
                          <a:chOff x="0" y="0"/>
                          <a:chExt cx="3352787" cy="50800"/>
                        </a:xfrm>
                      </wpg:grpSpPr>
                      <wps:wsp>
                        <wps:cNvPr id="2392" name="Shape 2392"/>
                        <wps:cNvSpPr/>
                        <wps:spPr>
                          <a:xfrm>
                            <a:off x="0" y="0"/>
                            <a:ext cx="3352787" cy="0"/>
                          </a:xfrm>
                          <a:custGeom>
                            <a:avLst/>
                            <a:gdLst/>
                            <a:ahLst/>
                            <a:cxnLst/>
                            <a:rect l="0" t="0" r="0" b="0"/>
                            <a:pathLst>
                              <a:path w="3352787">
                                <a:moveTo>
                                  <a:pt x="0" y="0"/>
                                </a:moveTo>
                                <a:lnTo>
                                  <a:pt x="3352787" y="0"/>
                                </a:lnTo>
                              </a:path>
                            </a:pathLst>
                          </a:custGeom>
                          <a:ln w="50800" cap="flat">
                            <a:miter lim="127000"/>
                          </a:ln>
                        </wps:spPr>
                        <wps:style>
                          <a:lnRef idx="1">
                            <a:srgbClr val="667CB1"/>
                          </a:lnRef>
                          <a:fillRef idx="0">
                            <a:srgbClr val="000000">
                              <a:alpha val="0"/>
                            </a:srgbClr>
                          </a:fillRef>
                          <a:effectRef idx="0">
                            <a:scrgbClr r="0" g="0" b="0"/>
                          </a:effectRef>
                          <a:fontRef idx="none"/>
                        </wps:style>
                        <wps:bodyPr/>
                      </wps:wsp>
                    </wpg:wgp>
                  </a:graphicData>
                </a:graphic>
              </wp:inline>
            </w:drawing>
          </mc:Choice>
          <mc:Fallback>
            <w:pict>
              <v:group w14:anchorId="39B863B2" id="Group 10561" o:spid="_x0000_s1026" style="width:264pt;height:4pt;mso-position-horizontal-relative:char;mso-position-vertical-relative:line" coordsize="33527,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">
                <v:shape id="Shape 2392" o:spid="_x0000_s1027" style="position:absolute;width:33527;height:0;visibility:visible;mso-wrap-style:square;v-text-anchor:top" coordsize="33527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vbxcQA&#10;AADdAAAADwAAAGRycy9kb3ducmV2LnhtbESPzWrDMBCE74G+g9hCb7Fcu4TajRJKSKH0lh963lob&#10;24m1MpJqO28fFQo5DjPzDbNcT6YTAznfWlbwnKQgiCurW64VHA8f81cQPiBr7CyTgit5WK8eZkss&#10;tR15R8M+1CJC2JeooAmhL6X0VUMGfWJ74uidrDMYonS11A7HCDedzNJ0IQ22HBca7GnTUHXZ/xoF&#10;7bbYff3k36PzhfMvZ3PqOyeVenqc3t9ABJrCPfzf/tQKsrzI4O9NfA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b28XEAAAA3QAAAA8AAAAAAAAAAAAAAAAAmAIAAGRycy9k&#10;b3ducmV2LnhtbFBLBQYAAAAABAAEAPUAAACJAwAAAAA=&#10;" path="m,l3352787,e" filled="f" strokecolor="#667cb1" strokeweight="4pt">
                  <v:stroke miterlimit="83231f" joinstyle="miter"/>
                  <v:path arrowok="t" textboxrect="0,0,3352787,0"/>
                </v:shape>
                <w10:anchorlock/>
              </v:group>
            </w:pict>
          </mc:Fallback>
        </mc:AlternateContent>
      </w:r>
    </w:p>
    <w:p w:rsidR="000C2368" w:rsidRDefault="000C2368" w:rsidP="000C2368">
      <w:pPr>
        <w:spacing w:after="0"/>
        <w:ind w:left="-5"/>
      </w:pPr>
      <w:r>
        <w:rPr>
          <w:rFonts w:ascii="Calibri" w:eastAsia="Calibri" w:hAnsi="Calibri" w:cs="Calibri"/>
          <w:color w:val="C76C2B"/>
          <w:sz w:val="26"/>
        </w:rPr>
        <w:t>KEEP IN MIND:</w:t>
      </w:r>
    </w:p>
    <w:p w:rsidR="000C2368" w:rsidRPr="000C1F48" w:rsidRDefault="000C2368" w:rsidP="000C2368">
      <w:pPr>
        <w:numPr>
          <w:ilvl w:val="0"/>
          <w:numId w:val="4"/>
        </w:numPr>
        <w:spacing w:after="12" w:line="261" w:lineRule="auto"/>
        <w:ind w:right="5" w:hanging="167"/>
        <w:rPr>
          <w:lang w:val="en-US"/>
        </w:rPr>
      </w:pPr>
      <w:r w:rsidRPr="000C1F48">
        <w:rPr>
          <w:sz w:val="20"/>
          <w:lang w:val="en-US"/>
        </w:rPr>
        <w:t xml:space="preserve">This may be the most important contact with the court </w:t>
      </w:r>
      <w:proofErr w:type="spellStart"/>
      <w:r w:rsidRPr="000C1F48">
        <w:rPr>
          <w:sz w:val="20"/>
          <w:lang w:val="en-US"/>
        </w:rPr>
        <w:t>systemthe</w:t>
      </w:r>
      <w:proofErr w:type="spellEnd"/>
      <w:r w:rsidRPr="000C1F48">
        <w:rPr>
          <w:sz w:val="20"/>
          <w:lang w:val="en-US"/>
        </w:rPr>
        <w:t xml:space="preserve"> parties will ever have.</w:t>
      </w:r>
    </w:p>
    <w:p w:rsidR="000C2368" w:rsidRPr="000C1F48" w:rsidRDefault="000C2368" w:rsidP="000C2368">
      <w:pPr>
        <w:numPr>
          <w:ilvl w:val="0"/>
          <w:numId w:val="4"/>
        </w:numPr>
        <w:spacing w:after="3" w:line="261" w:lineRule="auto"/>
        <w:ind w:right="5" w:hanging="167"/>
        <w:rPr>
          <w:lang w:val="en-US"/>
        </w:rPr>
      </w:pPr>
      <w:r w:rsidRPr="000C1F48">
        <w:rPr>
          <w:sz w:val="20"/>
          <w:lang w:val="en-US"/>
        </w:rPr>
        <w:t>Filling out forms on the bench may be important, but eye contact and engagement with the parties are critical.</w:t>
      </w:r>
    </w:p>
    <w:p w:rsidR="000C2368" w:rsidRPr="000C1F48" w:rsidRDefault="000C2368" w:rsidP="000C2368">
      <w:pPr>
        <w:numPr>
          <w:ilvl w:val="0"/>
          <w:numId w:val="4"/>
        </w:numPr>
        <w:spacing w:after="12" w:line="261" w:lineRule="auto"/>
        <w:ind w:right="5" w:hanging="167"/>
        <w:rPr>
          <w:lang w:val="en-US"/>
        </w:rPr>
      </w:pPr>
      <w:r w:rsidRPr="000C1F48">
        <w:rPr>
          <w:sz w:val="20"/>
          <w:lang w:val="en-US"/>
        </w:rPr>
        <w:t xml:space="preserve">Trust is not a given. </w:t>
      </w:r>
      <w:proofErr w:type="gramStart"/>
      <w:r w:rsidRPr="000C1F48">
        <w:rPr>
          <w:sz w:val="20"/>
          <w:lang w:val="en-US"/>
        </w:rPr>
        <w:t>But</w:t>
      </w:r>
      <w:proofErr w:type="gramEnd"/>
      <w:r w:rsidRPr="000C1F48">
        <w:rPr>
          <w:sz w:val="20"/>
          <w:lang w:val="en-US"/>
        </w:rPr>
        <w:t xml:space="preserve"> it can be gained in each hearing </w:t>
      </w:r>
      <w:proofErr w:type="spellStart"/>
      <w:r w:rsidRPr="000C1F48">
        <w:rPr>
          <w:sz w:val="20"/>
          <w:lang w:val="en-US"/>
        </w:rPr>
        <w:t>throughadherence</w:t>
      </w:r>
      <w:proofErr w:type="spellEnd"/>
      <w:r w:rsidRPr="000C1F48">
        <w:rPr>
          <w:sz w:val="20"/>
          <w:lang w:val="en-US"/>
        </w:rPr>
        <w:t xml:space="preserve"> to procedural-fairness principles.</w:t>
      </w:r>
    </w:p>
    <w:p w:rsidR="000C2368" w:rsidRDefault="000C2368" w:rsidP="000C2368">
      <w:pPr>
        <w:numPr>
          <w:ilvl w:val="0"/>
          <w:numId w:val="4"/>
        </w:numPr>
        <w:spacing w:after="10" w:line="261" w:lineRule="auto"/>
        <w:ind w:right="5" w:hanging="167"/>
      </w:pPr>
      <w:r w:rsidRPr="000C1F48">
        <w:rPr>
          <w:sz w:val="20"/>
          <w:lang w:val="en-US"/>
        </w:rPr>
        <w:t xml:space="preserve">People make assumptions when they lack knowledge. </w:t>
      </w:r>
      <w:proofErr w:type="spellStart"/>
      <w:r>
        <w:rPr>
          <w:sz w:val="20"/>
        </w:rPr>
        <w:t>Explain</w:t>
      </w:r>
      <w:proofErr w:type="spellEnd"/>
      <w:r>
        <w:rPr>
          <w:sz w:val="20"/>
        </w:rPr>
        <w:t xml:space="preserve"> </w:t>
      </w:r>
      <w:proofErr w:type="spellStart"/>
      <w:r>
        <w:rPr>
          <w:sz w:val="20"/>
        </w:rPr>
        <w:t>things</w:t>
      </w:r>
      <w:proofErr w:type="spellEnd"/>
      <w:r>
        <w:rPr>
          <w:sz w:val="20"/>
        </w:rPr>
        <w:t>.</w:t>
      </w:r>
    </w:p>
    <w:p w:rsidR="000C2368" w:rsidRPr="000C1F48" w:rsidRDefault="000C2368" w:rsidP="000C2368">
      <w:pPr>
        <w:numPr>
          <w:ilvl w:val="0"/>
          <w:numId w:val="4"/>
        </w:numPr>
        <w:spacing w:after="3" w:line="261" w:lineRule="auto"/>
        <w:ind w:right="5" w:hanging="167"/>
        <w:rPr>
          <w:lang w:val="en-US"/>
        </w:rPr>
      </w:pPr>
      <w:r w:rsidRPr="000C1F48">
        <w:rPr>
          <w:sz w:val="20"/>
          <w:lang w:val="en-US"/>
        </w:rPr>
        <w:t xml:space="preserve">Listening is a key skill. Decision acceptance is greater if </w:t>
      </w:r>
      <w:proofErr w:type="gramStart"/>
      <w:r w:rsidRPr="000C1F48">
        <w:rPr>
          <w:sz w:val="20"/>
          <w:lang w:val="en-US"/>
        </w:rPr>
        <w:t>it’s</w:t>
      </w:r>
      <w:proofErr w:type="gramEnd"/>
      <w:r w:rsidRPr="000C1F48">
        <w:rPr>
          <w:sz w:val="20"/>
          <w:lang w:val="en-US"/>
        </w:rPr>
        <w:t xml:space="preserve"> clear you listened—note their key points when ruling.</w:t>
      </w:r>
    </w:p>
    <w:p w:rsidR="000C2368" w:rsidRDefault="000C2368" w:rsidP="000C2368">
      <w:pPr>
        <w:numPr>
          <w:ilvl w:val="0"/>
          <w:numId w:val="4"/>
        </w:numPr>
        <w:spacing w:after="41" w:line="261" w:lineRule="auto"/>
        <w:ind w:right="5" w:hanging="167"/>
      </w:pPr>
      <w:r w:rsidRPr="000C1F48">
        <w:rPr>
          <w:sz w:val="20"/>
          <w:lang w:val="en-US"/>
        </w:rPr>
        <w:t xml:space="preserve">Like others, judges can be affected by perceptions, </w:t>
      </w:r>
      <w:proofErr w:type="spellStart"/>
      <w:r w:rsidRPr="000C1F48">
        <w:rPr>
          <w:sz w:val="20"/>
          <w:lang w:val="en-US"/>
        </w:rPr>
        <w:t>assumptions</w:t>
      </w:r>
      <w:proofErr w:type="gramStart"/>
      <w:r w:rsidRPr="000C1F48">
        <w:rPr>
          <w:sz w:val="20"/>
          <w:lang w:val="en-US"/>
        </w:rPr>
        <w:t>,and</w:t>
      </w:r>
      <w:proofErr w:type="spellEnd"/>
      <w:proofErr w:type="gramEnd"/>
      <w:r w:rsidRPr="000C1F48">
        <w:rPr>
          <w:sz w:val="20"/>
          <w:lang w:val="en-US"/>
        </w:rPr>
        <w:t xml:space="preserve"> stereotypes—in other words, implicit biases. </w:t>
      </w:r>
      <w:proofErr w:type="spellStart"/>
      <w:r>
        <w:rPr>
          <w:sz w:val="20"/>
        </w:rPr>
        <w:t>Be</w:t>
      </w:r>
      <w:proofErr w:type="spellEnd"/>
      <w:r>
        <w:rPr>
          <w:sz w:val="20"/>
        </w:rPr>
        <w:t xml:space="preserve"> </w:t>
      </w:r>
      <w:proofErr w:type="spellStart"/>
      <w:r>
        <w:rPr>
          <w:sz w:val="20"/>
        </w:rPr>
        <w:t>aware</w:t>
      </w:r>
      <w:proofErr w:type="spellEnd"/>
      <w:r>
        <w:rPr>
          <w:sz w:val="20"/>
        </w:rPr>
        <w:t>.</w:t>
      </w:r>
    </w:p>
    <w:p w:rsidR="000C2368" w:rsidRDefault="000C2368" w:rsidP="000C2368">
      <w:pPr>
        <w:spacing w:after="0"/>
        <w:ind w:left="-5"/>
      </w:pPr>
      <w:r>
        <w:rPr>
          <w:rFonts w:ascii="Calibri" w:eastAsia="Calibri" w:hAnsi="Calibri" w:cs="Calibri"/>
          <w:color w:val="C76C2B"/>
          <w:sz w:val="26"/>
        </w:rPr>
        <w:t>WHY IS IT IMPORTANT?</w:t>
      </w:r>
    </w:p>
    <w:p w:rsidR="000C2368" w:rsidRPr="000C1F48" w:rsidRDefault="000C2368" w:rsidP="000C2368">
      <w:pPr>
        <w:spacing w:after="168" w:line="261" w:lineRule="auto"/>
        <w:ind w:left="-5" w:right="5"/>
        <w:rPr>
          <w:lang w:val="en-US"/>
        </w:rPr>
      </w:pPr>
      <w:r w:rsidRPr="000C1F48">
        <w:rPr>
          <w:sz w:val="20"/>
          <w:lang w:val="en-US"/>
        </w:rPr>
        <w:t xml:space="preserve">Several rigorous evaluations have shown that both acceptance of court decisions and overall approval of the court system are much more closely connected to perceptions of procedural fairness </w:t>
      </w:r>
      <w:proofErr w:type="gramStart"/>
      <w:r w:rsidRPr="000C1F48">
        <w:rPr>
          <w:sz w:val="20"/>
          <w:lang w:val="en-US"/>
        </w:rPr>
        <w:t>than to outcome favorability (Did I win?) or outcome fairness (Did the right party win?)</w:t>
      </w:r>
      <w:proofErr w:type="gramEnd"/>
      <w:r w:rsidRPr="000C1F48">
        <w:rPr>
          <w:sz w:val="20"/>
          <w:lang w:val="en-US"/>
        </w:rPr>
        <w:t>. Studies also show increased compliance with court orders when participants experience procedural fairness.</w:t>
      </w:r>
    </w:p>
    <w:p w:rsidR="000C2368" w:rsidRPr="000C1F48" w:rsidRDefault="000C2368" w:rsidP="000C2368">
      <w:pPr>
        <w:spacing w:after="3030"/>
        <w:ind w:left="312"/>
        <w:rPr>
          <w:lang w:val="en-US"/>
        </w:rPr>
      </w:pPr>
      <w:r w:rsidRPr="000C1F48">
        <w:rPr>
          <w:rFonts w:ascii="Calibri" w:eastAsia="Calibri" w:hAnsi="Calibri" w:cs="Calibri"/>
          <w:b/>
          <w:color w:val="FFFEFD"/>
          <w:sz w:val="16"/>
          <w:shd w:val="clear" w:color="auto" w:fill="C76C2B"/>
          <w:lang w:val="en-US"/>
        </w:rPr>
        <w:t>WHY DO PEOPLE ACCEPT COURT DECISIONS?</w:t>
      </w:r>
    </w:p>
    <w:p w:rsidR="000C2368" w:rsidRPr="000C1F48" w:rsidRDefault="000C2368" w:rsidP="000C2368">
      <w:pPr>
        <w:spacing w:after="130"/>
        <w:ind w:left="217"/>
        <w:rPr>
          <w:lang w:val="en-US"/>
        </w:rPr>
      </w:pPr>
      <w:r>
        <w:rPr>
          <w:noProof/>
          <w:lang w:eastAsia="it-IT"/>
        </w:rPr>
        <w:drawing>
          <wp:anchor distT="0" distB="0" distL="114300" distR="114300" simplePos="0" relativeHeight="251659264" behindDoc="0" locked="0" layoutInCell="1" allowOverlap="0" wp14:anchorId="5D3BD979" wp14:editId="5C12DC7C">
            <wp:simplePos x="0" y="0"/>
            <wp:positionH relativeFrom="column">
              <wp:posOffset>113119</wp:posOffset>
            </wp:positionH>
            <wp:positionV relativeFrom="paragraph">
              <wp:posOffset>-1785854</wp:posOffset>
            </wp:positionV>
            <wp:extent cx="2593849" cy="1801368"/>
            <wp:effectExtent l="0" t="0" r="0" b="0"/>
            <wp:wrapSquare wrapText="bothSides"/>
            <wp:docPr id="10911" name="Picture 10911"/>
            <wp:cNvGraphicFramePr/>
            <a:graphic xmlns:a="http://schemas.openxmlformats.org/drawingml/2006/main">
              <a:graphicData uri="http://schemas.openxmlformats.org/drawingml/2006/picture">
                <pic:pic xmlns:pic="http://schemas.openxmlformats.org/drawingml/2006/picture">
                  <pic:nvPicPr>
                    <pic:cNvPr id="10911" name="Picture 10911"/>
                    <pic:cNvPicPr/>
                  </pic:nvPicPr>
                  <pic:blipFill>
                    <a:blip r:embed="rId10"/>
                    <a:stretch>
                      <a:fillRect/>
                    </a:stretch>
                  </pic:blipFill>
                  <pic:spPr>
                    <a:xfrm>
                      <a:off x="0" y="0"/>
                      <a:ext cx="2593849" cy="1801368"/>
                    </a:xfrm>
                    <a:prstGeom prst="rect">
                      <a:avLst/>
                    </a:prstGeom>
                  </pic:spPr>
                </pic:pic>
              </a:graphicData>
            </a:graphic>
          </wp:anchor>
        </w:drawing>
      </w:r>
      <w:proofErr w:type="spellStart"/>
      <w:r w:rsidRPr="000C1F48">
        <w:rPr>
          <w:rFonts w:ascii="Garamond" w:eastAsia="Garamond" w:hAnsi="Garamond" w:cs="Garamond"/>
          <w:sz w:val="14"/>
          <w:lang w:val="en-US"/>
        </w:rPr>
        <w:t>Sourreported</w:t>
      </w:r>
      <w:proofErr w:type="spellEnd"/>
      <w:r w:rsidRPr="000C1F48">
        <w:rPr>
          <w:rFonts w:ascii="Garamond" w:eastAsia="Garamond" w:hAnsi="Garamond" w:cs="Garamond"/>
          <w:sz w:val="14"/>
          <w:lang w:val="en-US"/>
        </w:rPr>
        <w:t xml:space="preserve"> generally in </w:t>
      </w:r>
      <w:proofErr w:type="spellStart"/>
      <w:r w:rsidRPr="000C1F48">
        <w:rPr>
          <w:rFonts w:ascii="Garamond" w:eastAsia="Garamond" w:hAnsi="Garamond" w:cs="Garamond"/>
          <w:sz w:val="14"/>
          <w:lang w:val="en-US"/>
        </w:rPr>
        <w:t>Tce</w:t>
      </w:r>
      <w:proofErr w:type="spellEnd"/>
      <w:r w:rsidRPr="000C1F48">
        <w:rPr>
          <w:rFonts w:ascii="Garamond" w:eastAsia="Garamond" w:hAnsi="Garamond" w:cs="Garamond"/>
          <w:sz w:val="14"/>
          <w:lang w:val="en-US"/>
        </w:rPr>
        <w:t xml:space="preserve">: Survey of court users in Oakland and Los Angeles, </w:t>
      </w:r>
      <w:proofErr w:type="spellStart"/>
      <w:r w:rsidRPr="000C1F48">
        <w:rPr>
          <w:rFonts w:ascii="Garamond" w:eastAsia="Garamond" w:hAnsi="Garamond" w:cs="Garamond"/>
          <w:sz w:val="14"/>
          <w:lang w:val="en-US"/>
        </w:rPr>
        <w:t>California</w:t>
      </w:r>
      <w:proofErr w:type="gramStart"/>
      <w:r w:rsidRPr="000C1F48">
        <w:rPr>
          <w:rFonts w:ascii="Garamond" w:eastAsia="Garamond" w:hAnsi="Garamond" w:cs="Garamond"/>
          <w:sz w:val="14"/>
          <w:lang w:val="en-US"/>
        </w:rPr>
        <w:t>,</w:t>
      </w:r>
      <w:r w:rsidRPr="000C1F48">
        <w:rPr>
          <w:rFonts w:ascii="Garamond" w:eastAsia="Garamond" w:hAnsi="Garamond" w:cs="Garamond"/>
          <w:sz w:val="11"/>
          <w:lang w:val="en-US"/>
        </w:rPr>
        <w:t>OM</w:t>
      </w:r>
      <w:proofErr w:type="spellEnd"/>
      <w:proofErr w:type="gramEnd"/>
      <w:r w:rsidRPr="000C1F48">
        <w:rPr>
          <w:rFonts w:ascii="Garamond" w:eastAsia="Garamond" w:hAnsi="Garamond" w:cs="Garamond"/>
          <w:sz w:val="11"/>
          <w:lang w:val="en-US"/>
        </w:rPr>
        <w:t xml:space="preserve"> </w:t>
      </w:r>
      <w:r w:rsidRPr="000C1F48">
        <w:rPr>
          <w:rFonts w:ascii="Garamond" w:eastAsia="Garamond" w:hAnsi="Garamond" w:cs="Garamond"/>
          <w:sz w:val="14"/>
          <w:lang w:val="en-US"/>
        </w:rPr>
        <w:t>R. T</w:t>
      </w:r>
      <w:r w:rsidRPr="000C1F48">
        <w:rPr>
          <w:rFonts w:ascii="Garamond" w:eastAsia="Garamond" w:hAnsi="Garamond" w:cs="Garamond"/>
          <w:sz w:val="11"/>
          <w:lang w:val="en-US"/>
        </w:rPr>
        <w:t xml:space="preserve">YLER </w:t>
      </w:r>
      <w:r w:rsidRPr="000C1F48">
        <w:rPr>
          <w:rFonts w:ascii="Garamond" w:eastAsia="Garamond" w:hAnsi="Garamond" w:cs="Garamond"/>
          <w:sz w:val="14"/>
          <w:lang w:val="en-US"/>
        </w:rPr>
        <w:t>&amp; Y</w:t>
      </w:r>
      <w:r w:rsidRPr="000C1F48">
        <w:rPr>
          <w:rFonts w:ascii="Garamond" w:eastAsia="Garamond" w:hAnsi="Garamond" w:cs="Garamond"/>
          <w:sz w:val="11"/>
          <w:lang w:val="en-US"/>
        </w:rPr>
        <w:t xml:space="preserve">UEN </w:t>
      </w:r>
      <w:r w:rsidRPr="000C1F48">
        <w:rPr>
          <w:rFonts w:ascii="Garamond" w:eastAsia="Garamond" w:hAnsi="Garamond" w:cs="Garamond"/>
          <w:sz w:val="14"/>
          <w:lang w:val="en-US"/>
        </w:rPr>
        <w:t>J. H</w:t>
      </w:r>
      <w:r w:rsidRPr="000C1F48">
        <w:rPr>
          <w:rFonts w:ascii="Garamond" w:eastAsia="Garamond" w:hAnsi="Garamond" w:cs="Garamond"/>
          <w:sz w:val="11"/>
          <w:lang w:val="en-US"/>
        </w:rPr>
        <w:t>UO</w:t>
      </w:r>
      <w:r w:rsidRPr="000C1F48">
        <w:rPr>
          <w:rFonts w:ascii="Garamond" w:eastAsia="Garamond" w:hAnsi="Garamond" w:cs="Garamond"/>
          <w:sz w:val="14"/>
          <w:lang w:val="en-US"/>
        </w:rPr>
        <w:t>, T</w:t>
      </w:r>
      <w:r w:rsidRPr="000C1F48">
        <w:rPr>
          <w:rFonts w:ascii="Garamond" w:eastAsia="Garamond" w:hAnsi="Garamond" w:cs="Garamond"/>
          <w:sz w:val="11"/>
          <w:lang w:val="en-US"/>
        </w:rPr>
        <w:t xml:space="preserve">RUST IN THE </w:t>
      </w:r>
      <w:r w:rsidRPr="000C1F48">
        <w:rPr>
          <w:rFonts w:ascii="Garamond" w:eastAsia="Garamond" w:hAnsi="Garamond" w:cs="Garamond"/>
          <w:sz w:val="14"/>
          <w:lang w:val="en-US"/>
        </w:rPr>
        <w:t>L</w:t>
      </w:r>
      <w:r w:rsidRPr="000C1F48">
        <w:rPr>
          <w:rFonts w:ascii="Garamond" w:eastAsia="Garamond" w:hAnsi="Garamond" w:cs="Garamond"/>
          <w:sz w:val="11"/>
          <w:lang w:val="en-US"/>
        </w:rPr>
        <w:t>AW</w:t>
      </w:r>
    </w:p>
    <w:p w:rsidR="000C2368" w:rsidRPr="000C1F48" w:rsidRDefault="000C2368" w:rsidP="000C2368">
      <w:pPr>
        <w:spacing w:after="349"/>
        <w:ind w:left="217"/>
        <w:rPr>
          <w:lang w:val="en-US"/>
        </w:rPr>
      </w:pPr>
      <w:r w:rsidRPr="000C1F48">
        <w:rPr>
          <w:rFonts w:ascii="Garamond" w:eastAsia="Garamond" w:hAnsi="Garamond" w:cs="Garamond"/>
          <w:vertAlign w:val="subscript"/>
          <w:lang w:val="en-US"/>
        </w:rPr>
        <w:t>(2002).</w:t>
      </w:r>
    </w:p>
    <w:p w:rsidR="000C2368" w:rsidRPr="000C1F48" w:rsidRDefault="000C2368" w:rsidP="000C2368">
      <w:pPr>
        <w:pStyle w:val="Titolo1"/>
        <w:ind w:left="99"/>
        <w:rPr>
          <w:lang w:val="en-US"/>
        </w:rPr>
      </w:pPr>
      <w:r w:rsidRPr="000C1F48">
        <w:rPr>
          <w:lang w:val="en-US"/>
        </w:rPr>
        <w:t>FOR MORE INFORMATION</w:t>
      </w:r>
    </w:p>
    <w:p w:rsidR="000C2368" w:rsidRPr="000C1F48" w:rsidRDefault="000C2368" w:rsidP="000C2368">
      <w:pPr>
        <w:pBdr>
          <w:top w:val="single" w:sz="16" w:space="0" w:color="AEB3D4"/>
          <w:left w:val="single" w:sz="16" w:space="0" w:color="AEB3D4"/>
          <w:bottom w:val="single" w:sz="16" w:space="0" w:color="AEB3D4"/>
          <w:right w:val="single" w:sz="16" w:space="0" w:color="AEB3D4"/>
        </w:pBdr>
        <w:shd w:val="clear" w:color="auto" w:fill="EFEEF5"/>
        <w:spacing w:after="0"/>
        <w:ind w:left="109"/>
        <w:rPr>
          <w:lang w:val="en-US"/>
        </w:rPr>
      </w:pPr>
      <w:r w:rsidRPr="000C1F48">
        <w:rPr>
          <w:color w:val="0073AD"/>
          <w:sz w:val="20"/>
          <w:lang w:val="en-US"/>
        </w:rPr>
        <w:t>ProceduralFairness.org</w:t>
      </w:r>
    </w:p>
    <w:p w:rsidR="000C2368" w:rsidRPr="000C1F48" w:rsidRDefault="000C2368" w:rsidP="000C2368">
      <w:pPr>
        <w:pBdr>
          <w:top w:val="single" w:sz="16" w:space="0" w:color="AEB3D4"/>
          <w:left w:val="single" w:sz="16" w:space="0" w:color="AEB3D4"/>
          <w:bottom w:val="single" w:sz="16" w:space="0" w:color="AEB3D4"/>
          <w:right w:val="single" w:sz="16" w:space="0" w:color="AEB3D4"/>
        </w:pBdr>
        <w:shd w:val="clear" w:color="auto" w:fill="EFEEF5"/>
        <w:spacing w:after="0"/>
        <w:ind w:left="109"/>
        <w:rPr>
          <w:lang w:val="en-US"/>
        </w:rPr>
      </w:pPr>
      <w:r w:rsidRPr="000C1F48">
        <w:rPr>
          <w:color w:val="0073AD"/>
          <w:sz w:val="20"/>
          <w:lang w:val="en-US"/>
        </w:rPr>
        <w:t>ProceduralFairnessGuide.org</w:t>
      </w:r>
    </w:p>
    <w:p w:rsidR="000C2368" w:rsidRPr="000C1F48" w:rsidRDefault="000C2368" w:rsidP="000C2368">
      <w:pPr>
        <w:pBdr>
          <w:top w:val="single" w:sz="16" w:space="0" w:color="AEB3D4"/>
          <w:left w:val="single" w:sz="16" w:space="0" w:color="AEB3D4"/>
          <w:bottom w:val="single" w:sz="16" w:space="0" w:color="AEB3D4"/>
          <w:right w:val="single" w:sz="16" w:space="0" w:color="AEB3D4"/>
        </w:pBdr>
        <w:shd w:val="clear" w:color="auto" w:fill="EFEEF5"/>
        <w:spacing w:after="3"/>
        <w:ind w:left="109"/>
        <w:rPr>
          <w:lang w:val="en-US"/>
        </w:rPr>
      </w:pPr>
      <w:r w:rsidRPr="000C1F48">
        <w:rPr>
          <w:sz w:val="20"/>
          <w:lang w:val="en-US"/>
        </w:rPr>
        <w:t>Center for Court Innovation (</w:t>
      </w:r>
      <w:r w:rsidRPr="000C1F48">
        <w:rPr>
          <w:color w:val="0073AD"/>
          <w:sz w:val="20"/>
          <w:lang w:val="en-US"/>
        </w:rPr>
        <w:t>www.courtinnovation.org</w:t>
      </w:r>
      <w:r w:rsidRPr="000C1F48">
        <w:rPr>
          <w:sz w:val="20"/>
          <w:lang w:val="en-US"/>
        </w:rPr>
        <w:t>)</w:t>
      </w:r>
    </w:p>
    <w:p w:rsidR="000C2368" w:rsidRPr="000C1F48" w:rsidRDefault="000C2368" w:rsidP="000C2368">
      <w:pPr>
        <w:pBdr>
          <w:top w:val="single" w:sz="16" w:space="0" w:color="AEB3D4"/>
          <w:left w:val="single" w:sz="16" w:space="0" w:color="AEB3D4"/>
          <w:bottom w:val="single" w:sz="16" w:space="0" w:color="AEB3D4"/>
          <w:right w:val="single" w:sz="16" w:space="0" w:color="AEB3D4"/>
        </w:pBdr>
        <w:shd w:val="clear" w:color="auto" w:fill="EFEEF5"/>
        <w:spacing w:after="3"/>
        <w:ind w:left="109"/>
        <w:rPr>
          <w:lang w:val="en-US"/>
        </w:rPr>
      </w:pPr>
      <w:r w:rsidRPr="000C1F48">
        <w:rPr>
          <w:sz w:val="20"/>
          <w:lang w:val="en-US"/>
        </w:rPr>
        <w:t>National Center for State Courts (</w:t>
      </w:r>
      <w:r w:rsidRPr="000C1F48">
        <w:rPr>
          <w:color w:val="0073AD"/>
          <w:sz w:val="20"/>
          <w:lang w:val="en-US"/>
        </w:rPr>
        <w:t>www.ncsc.org</w:t>
      </w:r>
      <w:r w:rsidRPr="000C1F48">
        <w:rPr>
          <w:sz w:val="20"/>
          <w:lang w:val="en-US"/>
        </w:rPr>
        <w:t>)</w:t>
      </w:r>
    </w:p>
    <w:p w:rsidR="000C2368" w:rsidRPr="000C1F48" w:rsidRDefault="000C2368" w:rsidP="000C2368">
      <w:pPr>
        <w:rPr>
          <w:lang w:val="en-US"/>
        </w:rPr>
        <w:sectPr w:rsidR="000C2368" w:rsidRPr="000C1F48">
          <w:type w:val="continuous"/>
          <w:pgSz w:w="12240" w:h="15840"/>
          <w:pgMar w:top="1440" w:right="693" w:bottom="1440" w:left="740" w:header="720" w:footer="720" w:gutter="0"/>
          <w:cols w:num="2" w:space="720" w:equalWidth="0">
            <w:col w:w="5272" w:space="608"/>
            <w:col w:w="4927"/>
          </w:cols>
        </w:sectPr>
      </w:pPr>
    </w:p>
    <w:p w:rsidR="000C2368" w:rsidRDefault="000C2368" w:rsidP="000C2368">
      <w:pPr>
        <w:spacing w:after="0"/>
        <w:ind w:left="-198" w:right="-194"/>
      </w:pPr>
      <w:r>
        <w:rPr>
          <w:noProof/>
          <w:lang w:eastAsia="it-IT"/>
        </w:rPr>
        <w:drawing>
          <wp:inline distT="0" distB="0" distL="0" distR="0" wp14:anchorId="5AA15F9B" wp14:editId="7BDD9FFC">
            <wp:extent cx="6864097" cy="621792"/>
            <wp:effectExtent l="0" t="0" r="0" b="0"/>
            <wp:docPr id="10909" name="Picture 10909"/>
            <wp:cNvGraphicFramePr/>
            <a:graphic xmlns:a="http://schemas.openxmlformats.org/drawingml/2006/main">
              <a:graphicData uri="http://schemas.openxmlformats.org/drawingml/2006/picture">
                <pic:pic xmlns:pic="http://schemas.openxmlformats.org/drawingml/2006/picture">
                  <pic:nvPicPr>
                    <pic:cNvPr id="10909" name="Picture 10909"/>
                    <pic:cNvPicPr/>
                  </pic:nvPicPr>
                  <pic:blipFill>
                    <a:blip r:embed="rId11"/>
                    <a:stretch>
                      <a:fillRect/>
                    </a:stretch>
                  </pic:blipFill>
                  <pic:spPr>
                    <a:xfrm>
                      <a:off x="0" y="0"/>
                      <a:ext cx="6864097" cy="621792"/>
                    </a:xfrm>
                    <a:prstGeom prst="rect">
                      <a:avLst/>
                    </a:prstGeom>
                  </pic:spPr>
                </pic:pic>
              </a:graphicData>
            </a:graphic>
          </wp:inline>
        </w:drawing>
      </w:r>
    </w:p>
    <w:p w:rsidR="000C2368" w:rsidRPr="000C1F48" w:rsidRDefault="000C2368" w:rsidP="000C2368">
      <w:pPr>
        <w:spacing w:after="0"/>
        <w:rPr>
          <w:lang w:val="en-US"/>
        </w:rPr>
      </w:pPr>
      <w:r w:rsidRPr="000C1F48">
        <w:rPr>
          <w:rFonts w:ascii="Garamond" w:eastAsia="Garamond" w:hAnsi="Garamond" w:cs="Garamond"/>
          <w:sz w:val="15"/>
          <w:lang w:val="en-US"/>
        </w:rPr>
        <w:t xml:space="preserve">This bench card is jointly produced by the American Judges Association, the Center for Court Innovation, </w:t>
      </w:r>
      <w:proofErr w:type="gramStart"/>
      <w:r w:rsidRPr="000C1F48">
        <w:rPr>
          <w:rFonts w:ascii="Garamond" w:eastAsia="Garamond" w:hAnsi="Garamond" w:cs="Garamond"/>
          <w:sz w:val="15"/>
          <w:lang w:val="en-US"/>
        </w:rPr>
        <w:t>the</w:t>
      </w:r>
      <w:proofErr w:type="gramEnd"/>
      <w:r w:rsidRPr="000C1F48">
        <w:rPr>
          <w:rFonts w:ascii="Garamond" w:eastAsia="Garamond" w:hAnsi="Garamond" w:cs="Garamond"/>
          <w:sz w:val="15"/>
          <w:lang w:val="en-US"/>
        </w:rPr>
        <w:t xml:space="preserve"> National Center for State Courts, and the National Judicial College.</w:t>
      </w:r>
    </w:p>
    <w:p w:rsidR="000C2368" w:rsidRPr="000C1F48" w:rsidRDefault="000C2368" w:rsidP="000C2368">
      <w:pPr>
        <w:pStyle w:val="Titolo1"/>
        <w:pBdr>
          <w:top w:val="single" w:sz="32" w:space="0" w:color="AEB3D4"/>
          <w:left w:val="single" w:sz="32" w:space="0" w:color="AEB3D4"/>
          <w:bottom w:val="single" w:sz="32" w:space="0" w:color="AEB3D4"/>
          <w:right w:val="single" w:sz="32" w:space="0" w:color="AEB3D4"/>
        </w:pBdr>
        <w:shd w:val="clear" w:color="auto" w:fill="667CB1"/>
        <w:ind w:left="1460"/>
        <w:rPr>
          <w:lang w:val="en-US"/>
        </w:rPr>
      </w:pPr>
      <w:r w:rsidRPr="000C1F48">
        <w:rPr>
          <w:color w:val="FFFEFD"/>
          <w:sz w:val="40"/>
          <w:lang w:val="en-US"/>
        </w:rPr>
        <w:t>BENCH CARD ON PROCEDURAL FAIRNESS</w:t>
      </w:r>
    </w:p>
    <w:p w:rsidR="000C2368" w:rsidRPr="000C1F48" w:rsidRDefault="000C2368" w:rsidP="000C2368">
      <w:pPr>
        <w:pStyle w:val="Titolo2"/>
        <w:spacing w:after="0"/>
        <w:ind w:left="1460"/>
        <w:rPr>
          <w:lang w:val="en-US"/>
        </w:rPr>
      </w:pPr>
      <w:r w:rsidRPr="000C1F48">
        <w:rPr>
          <w:lang w:val="en-US"/>
        </w:rPr>
        <w:t xml:space="preserve">P R A C T I C A L T I P S F O R C O U R T R O </w:t>
      </w:r>
      <w:proofErr w:type="spellStart"/>
      <w:r w:rsidRPr="000C1F48">
        <w:rPr>
          <w:lang w:val="en-US"/>
        </w:rPr>
        <w:t>O</w:t>
      </w:r>
      <w:proofErr w:type="spellEnd"/>
      <w:r w:rsidRPr="000C1F48">
        <w:rPr>
          <w:lang w:val="en-US"/>
        </w:rPr>
        <w:t xml:space="preserve"> M P R O C E </w:t>
      </w:r>
      <w:proofErr w:type="spellStart"/>
      <w:r w:rsidRPr="000C1F48">
        <w:rPr>
          <w:lang w:val="en-US"/>
        </w:rPr>
        <w:t>E</w:t>
      </w:r>
      <w:proofErr w:type="spellEnd"/>
      <w:r w:rsidRPr="000C1F48">
        <w:rPr>
          <w:lang w:val="en-US"/>
        </w:rPr>
        <w:t xml:space="preserve"> D I N G S</w:t>
      </w:r>
    </w:p>
    <w:p w:rsidR="000C2368" w:rsidRPr="000C1F48" w:rsidRDefault="000C2368" w:rsidP="000C2368">
      <w:pPr>
        <w:rPr>
          <w:lang w:val="en-US"/>
        </w:rPr>
        <w:sectPr w:rsidR="000C2368" w:rsidRPr="000C1F48">
          <w:type w:val="continuous"/>
          <w:pgSz w:w="12240" w:h="15840"/>
          <w:pgMar w:top="916" w:right="911" w:bottom="291" w:left="911" w:header="720" w:footer="720" w:gutter="0"/>
          <w:cols w:space="720"/>
        </w:sectPr>
      </w:pPr>
    </w:p>
    <w:p w:rsidR="000C2368" w:rsidRPr="000C1F48" w:rsidRDefault="000C2368" w:rsidP="000C2368">
      <w:pPr>
        <w:ind w:left="-5"/>
        <w:rPr>
          <w:lang w:val="en-US"/>
        </w:rPr>
      </w:pPr>
      <w:r w:rsidRPr="000C1F48">
        <w:rPr>
          <w:rFonts w:ascii="Arial" w:eastAsia="Arial" w:hAnsi="Arial" w:cs="Arial"/>
          <w:b/>
          <w:color w:val="C76C2B"/>
          <w:lang w:val="en-US"/>
        </w:rPr>
        <w:t xml:space="preserve">INTRODUCE YOURSELF. </w:t>
      </w:r>
      <w:r w:rsidRPr="000C1F48">
        <w:rPr>
          <w:lang w:val="en-US"/>
        </w:rPr>
        <w:t xml:space="preserve">Introduce yourself at the beginning of proceedings, making eye contact with litigants and other audience members. Court staff can recite the basic rules and format of the court proceedings at the beginning of each court session. Written procedures </w:t>
      </w:r>
      <w:proofErr w:type="gramStart"/>
      <w:r w:rsidRPr="000C1F48">
        <w:rPr>
          <w:lang w:val="en-US"/>
        </w:rPr>
        <w:t>can be posted</w:t>
      </w:r>
      <w:proofErr w:type="gramEnd"/>
      <w:r w:rsidRPr="000C1F48">
        <w:rPr>
          <w:lang w:val="en-US"/>
        </w:rPr>
        <w:t xml:space="preserve"> in the courtroom to reinforce understanding.</w:t>
      </w:r>
    </w:p>
    <w:p w:rsidR="000C2368" w:rsidRPr="000C1F48" w:rsidRDefault="000C2368" w:rsidP="000C2368">
      <w:pPr>
        <w:ind w:left="-5"/>
        <w:rPr>
          <w:lang w:val="en-US"/>
        </w:rPr>
      </w:pPr>
      <w:r w:rsidRPr="000C1F48">
        <w:rPr>
          <w:rFonts w:ascii="Arial" w:eastAsia="Arial" w:hAnsi="Arial" w:cs="Arial"/>
          <w:b/>
          <w:color w:val="C76C2B"/>
          <w:lang w:val="en-US"/>
        </w:rPr>
        <w:t>GREET ALL PARTIES NEUTRALLY</w:t>
      </w:r>
      <w:r w:rsidRPr="000C1F48">
        <w:rPr>
          <w:rFonts w:ascii="Arial" w:eastAsia="Arial" w:hAnsi="Arial" w:cs="Arial"/>
          <w:b/>
          <w:color w:val="667CB1"/>
          <w:lang w:val="en-US"/>
        </w:rPr>
        <w:t xml:space="preserve">. </w:t>
      </w:r>
      <w:r w:rsidRPr="000C1F48">
        <w:rPr>
          <w:lang w:val="en-US"/>
        </w:rPr>
        <w:t xml:space="preserve">Address litigants and attorneys by name and make eye contact. Show neutrality by treating all lawyers respectfully and without favoritism. This includes minimizing the use of jokes or other communication that </w:t>
      </w:r>
      <w:proofErr w:type="gramStart"/>
      <w:r w:rsidRPr="000C1F48">
        <w:rPr>
          <w:lang w:val="en-US"/>
        </w:rPr>
        <w:t>could be misinterpreted</w:t>
      </w:r>
      <w:proofErr w:type="gramEnd"/>
      <w:r w:rsidRPr="000C1F48">
        <w:rPr>
          <w:lang w:val="en-US"/>
        </w:rPr>
        <w:t xml:space="preserve"> by court users.</w:t>
      </w:r>
    </w:p>
    <w:p w:rsidR="000C2368" w:rsidRPr="000C1F48" w:rsidRDefault="000C2368" w:rsidP="000C2368">
      <w:pPr>
        <w:spacing w:after="92"/>
        <w:ind w:left="-5"/>
        <w:rPr>
          <w:lang w:val="en-US"/>
        </w:rPr>
      </w:pPr>
      <w:r w:rsidRPr="000C1F48">
        <w:rPr>
          <w:rFonts w:ascii="Arial" w:eastAsia="Arial" w:hAnsi="Arial" w:cs="Arial"/>
          <w:b/>
          <w:color w:val="C76C2B"/>
          <w:lang w:val="en-US"/>
        </w:rPr>
        <w:t xml:space="preserve">ADDRESS ANY TIMING CONCERNS. </w:t>
      </w:r>
      <w:r w:rsidRPr="000C1F48">
        <w:rPr>
          <w:lang w:val="en-US"/>
        </w:rPr>
        <w:t>If you will be particularly busy, acknowledge this and outline strategies for making things run smoothly. This can help relax the audience and make the process seem more transparent and respectful.</w:t>
      </w:r>
    </w:p>
    <w:p w:rsidR="000C2368" w:rsidRPr="000C1F48" w:rsidRDefault="000C2368" w:rsidP="000C2368">
      <w:pPr>
        <w:ind w:left="-5"/>
        <w:rPr>
          <w:lang w:val="en-US"/>
        </w:rPr>
      </w:pPr>
      <w:r w:rsidRPr="000C1F48">
        <w:rPr>
          <w:rFonts w:ascii="Arial" w:eastAsia="Arial" w:hAnsi="Arial" w:cs="Arial"/>
          <w:i/>
          <w:lang w:val="en-US"/>
        </w:rPr>
        <w:t>Example</w:t>
      </w:r>
      <w:r w:rsidRPr="000C1F48">
        <w:rPr>
          <w:lang w:val="en-US"/>
        </w:rPr>
        <w:t>: “I apologize if I seem rushed. Each case is important to me, and we will work together to get through today’s calendar as quickly as possible, while giving each case the time it needs.”</w:t>
      </w:r>
    </w:p>
    <w:p w:rsidR="000C2368" w:rsidRPr="000C1F48" w:rsidRDefault="000C2368" w:rsidP="000C2368">
      <w:pPr>
        <w:spacing w:after="92"/>
        <w:ind w:left="-5"/>
        <w:rPr>
          <w:lang w:val="en-US"/>
        </w:rPr>
      </w:pPr>
      <w:r w:rsidRPr="000C1F48">
        <w:rPr>
          <w:rFonts w:ascii="Arial" w:eastAsia="Arial" w:hAnsi="Arial" w:cs="Arial"/>
          <w:b/>
          <w:color w:val="C76C2B"/>
          <w:lang w:val="en-US"/>
        </w:rPr>
        <w:t xml:space="preserve">EXPLAIN EXTRANEOUS FACTORS. </w:t>
      </w:r>
      <w:r w:rsidRPr="000C1F48">
        <w:rPr>
          <w:lang w:val="en-US"/>
        </w:rPr>
        <w:t>If there are factors that will affect your conduct or mood, consider adjusting your behavior accordingly. When appropriate, explain the issue to the audience. This can humanize the experience and avoid court users’ making an incorrect assumption.</w:t>
      </w:r>
    </w:p>
    <w:p w:rsidR="000C2368" w:rsidRPr="000C1F48" w:rsidRDefault="000C2368" w:rsidP="000C2368">
      <w:pPr>
        <w:ind w:left="-5"/>
        <w:rPr>
          <w:lang w:val="en-US"/>
        </w:rPr>
      </w:pPr>
      <w:r w:rsidRPr="000C1F48">
        <w:rPr>
          <w:rFonts w:ascii="Arial" w:eastAsia="Arial" w:hAnsi="Arial" w:cs="Arial"/>
          <w:i/>
          <w:lang w:val="en-US"/>
        </w:rPr>
        <w:t xml:space="preserve">Example: </w:t>
      </w:r>
      <w:r w:rsidRPr="000C1F48">
        <w:rPr>
          <w:lang w:val="en-US"/>
        </w:rPr>
        <w:t>“I am getting over the flu. I’m not contagious, but please excuse me if I look sleepy or uncomfortable.”</w:t>
      </w:r>
    </w:p>
    <w:p w:rsidR="000C2368" w:rsidRPr="000C1F48" w:rsidRDefault="000C2368" w:rsidP="000C2368">
      <w:pPr>
        <w:spacing w:after="0"/>
        <w:rPr>
          <w:lang w:val="en-US"/>
        </w:rPr>
      </w:pPr>
      <w:r w:rsidRPr="000C1F48">
        <w:rPr>
          <w:rFonts w:ascii="Arial" w:eastAsia="Arial" w:hAnsi="Arial" w:cs="Arial"/>
          <w:b/>
          <w:color w:val="C76C2B"/>
          <w:lang w:val="en-US"/>
        </w:rPr>
        <w:t xml:space="preserve">EXPLAIN THE COURT PROCESS AND HOW DECISIONS </w:t>
      </w:r>
      <w:proofErr w:type="gramStart"/>
      <w:r w:rsidRPr="000C1F48">
        <w:rPr>
          <w:rFonts w:ascii="Arial" w:eastAsia="Arial" w:hAnsi="Arial" w:cs="Arial"/>
          <w:b/>
          <w:color w:val="C76C2B"/>
          <w:lang w:val="en-US"/>
        </w:rPr>
        <w:t>ARE MADE</w:t>
      </w:r>
      <w:proofErr w:type="gramEnd"/>
      <w:r w:rsidRPr="000C1F48">
        <w:rPr>
          <w:rFonts w:ascii="Arial" w:eastAsia="Arial" w:hAnsi="Arial" w:cs="Arial"/>
          <w:b/>
          <w:color w:val="C76C2B"/>
          <w:lang w:val="en-US"/>
        </w:rPr>
        <w:t>.</w:t>
      </w:r>
    </w:p>
    <w:p w:rsidR="000C2368" w:rsidRPr="000C1F48" w:rsidRDefault="000C2368" w:rsidP="000C2368">
      <w:pPr>
        <w:spacing w:after="92"/>
        <w:ind w:left="-5"/>
        <w:rPr>
          <w:lang w:val="en-US"/>
        </w:rPr>
      </w:pPr>
      <w:r w:rsidRPr="000C1F48">
        <w:rPr>
          <w:lang w:val="en-US"/>
        </w:rPr>
        <w:t xml:space="preserve">The purpose of each appearance </w:t>
      </w:r>
      <w:proofErr w:type="gramStart"/>
      <w:r w:rsidRPr="000C1F48">
        <w:rPr>
          <w:lang w:val="en-US"/>
        </w:rPr>
        <w:t>should be explained</w:t>
      </w:r>
      <w:proofErr w:type="gramEnd"/>
      <w:r w:rsidRPr="000C1F48">
        <w:rPr>
          <w:lang w:val="en-US"/>
        </w:rPr>
        <w:t xml:space="preserve"> in plain language. Tell the defendant </w:t>
      </w:r>
      <w:proofErr w:type="gramStart"/>
      <w:r w:rsidRPr="000C1F48">
        <w:rPr>
          <w:lang w:val="en-US"/>
        </w:rPr>
        <w:t>if and when</w:t>
      </w:r>
      <w:proofErr w:type="gramEnd"/>
      <w:r w:rsidRPr="000C1F48">
        <w:rPr>
          <w:lang w:val="en-US"/>
        </w:rPr>
        <w:t xml:space="preserve"> she will have an opportunity to speak and ask questions. Judges and attorneys should demonstrate neutrality by explaining in plain language what factors </w:t>
      </w:r>
      <w:proofErr w:type="gramStart"/>
      <w:r w:rsidRPr="000C1F48">
        <w:rPr>
          <w:lang w:val="en-US"/>
        </w:rPr>
        <w:t>will</w:t>
      </w:r>
      <w:proofErr w:type="gramEnd"/>
      <w:r w:rsidRPr="000C1F48">
        <w:rPr>
          <w:lang w:val="en-US"/>
        </w:rPr>
        <w:t xml:space="preserve"> be considered before a decision is made.</w:t>
      </w:r>
    </w:p>
    <w:p w:rsidR="000C2368" w:rsidRPr="000C1F48" w:rsidRDefault="000C2368" w:rsidP="000C2368">
      <w:pPr>
        <w:ind w:left="-5"/>
        <w:rPr>
          <w:lang w:val="en-US"/>
        </w:rPr>
      </w:pPr>
      <w:r w:rsidRPr="000C1F48">
        <w:rPr>
          <w:rFonts w:ascii="Arial" w:eastAsia="Arial" w:hAnsi="Arial" w:cs="Arial"/>
          <w:i/>
          <w:lang w:val="en-US"/>
        </w:rPr>
        <w:t>Example</w:t>
      </w:r>
      <w:r w:rsidRPr="000C1F48">
        <w:rPr>
          <w:lang w:val="en-US"/>
        </w:rPr>
        <w:t>: “Ms. Smith: I’m going to ask the prosecutor some questions first, then I’ll ask your lawyer some questions. After that, you’ll have a chance to ask questions of me or your attorney before I make my decision.”</w:t>
      </w:r>
    </w:p>
    <w:p w:rsidR="000C2368" w:rsidRPr="000C1F48" w:rsidRDefault="000C2368" w:rsidP="000C2368">
      <w:pPr>
        <w:ind w:left="-5"/>
        <w:rPr>
          <w:lang w:val="en-US"/>
        </w:rPr>
      </w:pPr>
      <w:r w:rsidRPr="000C1F48">
        <w:rPr>
          <w:rFonts w:ascii="Arial" w:eastAsia="Arial" w:hAnsi="Arial" w:cs="Arial"/>
          <w:b/>
          <w:color w:val="C76C2B"/>
          <w:lang w:val="en-US"/>
        </w:rPr>
        <w:t xml:space="preserve">USE PLAIN LANGUAGE. </w:t>
      </w:r>
      <w:r w:rsidRPr="000C1F48">
        <w:rPr>
          <w:lang w:val="en-US"/>
        </w:rPr>
        <w:t xml:space="preserve">Minimize legal jargon or acronyms so that defendants can follow the conversation. If necessary, explain legal jargon in plain language. Ask litigants to describe in their own words what they understood so any necessary clarifications </w:t>
      </w:r>
      <w:proofErr w:type="gramStart"/>
      <w:r w:rsidRPr="000C1F48">
        <w:rPr>
          <w:lang w:val="en-US"/>
        </w:rPr>
        <w:t>can be made</w:t>
      </w:r>
      <w:proofErr w:type="gramEnd"/>
      <w:r w:rsidRPr="000C1F48">
        <w:rPr>
          <w:lang w:val="en-US"/>
        </w:rPr>
        <w:t>.</w:t>
      </w:r>
    </w:p>
    <w:p w:rsidR="000C2368" w:rsidRPr="000C1F48" w:rsidRDefault="000C2368" w:rsidP="000C2368">
      <w:pPr>
        <w:ind w:left="-5"/>
        <w:rPr>
          <w:lang w:val="en-US"/>
        </w:rPr>
      </w:pPr>
      <w:r w:rsidRPr="000C1F48">
        <w:rPr>
          <w:rFonts w:ascii="Arial" w:eastAsia="Arial" w:hAnsi="Arial" w:cs="Arial"/>
          <w:b/>
          <w:color w:val="C76C2B"/>
          <w:lang w:val="en-US"/>
        </w:rPr>
        <w:t xml:space="preserve">MAKE EYE CONTACT. </w:t>
      </w:r>
      <w:r w:rsidRPr="000C1F48">
        <w:rPr>
          <w:lang w:val="en-US"/>
        </w:rPr>
        <w:t xml:space="preserve">Eye contact from an authority figure </w:t>
      </w:r>
      <w:proofErr w:type="gramStart"/>
      <w:r w:rsidRPr="000C1F48">
        <w:rPr>
          <w:lang w:val="en-US"/>
        </w:rPr>
        <w:t>is perceived</w:t>
      </w:r>
      <w:proofErr w:type="gramEnd"/>
      <w:r w:rsidRPr="000C1F48">
        <w:rPr>
          <w:lang w:val="en-US"/>
        </w:rPr>
        <w:t xml:space="preserve"> as a sign of respect. Try to make eye contact when speaking and listening. Consider other body language that might demonstrate that you are listening and engaged. Be conscious of court users’ body language too, looking for signs of nervousness or frustration. Be aware that court users who avoid making eye contact with you may be from a culture where eye contact with authority figures </w:t>
      </w:r>
      <w:proofErr w:type="gramStart"/>
      <w:r w:rsidRPr="000C1F48">
        <w:rPr>
          <w:lang w:val="en-US"/>
        </w:rPr>
        <w:t>is perceived</w:t>
      </w:r>
      <w:proofErr w:type="gramEnd"/>
      <w:r w:rsidRPr="000C1F48">
        <w:rPr>
          <w:lang w:val="en-US"/>
        </w:rPr>
        <w:t xml:space="preserve"> to be disrespectful.</w:t>
      </w:r>
    </w:p>
    <w:p w:rsidR="000C2368" w:rsidRPr="000C1F48" w:rsidRDefault="000C2368" w:rsidP="000C2368">
      <w:pPr>
        <w:spacing w:after="92"/>
        <w:ind w:left="-5"/>
        <w:rPr>
          <w:lang w:val="en-US"/>
        </w:rPr>
      </w:pPr>
      <w:r w:rsidRPr="000C1F48">
        <w:rPr>
          <w:rFonts w:ascii="Arial" w:eastAsia="Arial" w:hAnsi="Arial" w:cs="Arial"/>
          <w:b/>
          <w:color w:val="C76C2B"/>
          <w:lang w:val="en-US"/>
        </w:rPr>
        <w:t xml:space="preserve">ASK OPEN-ENDED QUESTIONS. </w:t>
      </w:r>
      <w:r w:rsidRPr="000C1F48">
        <w:rPr>
          <w:lang w:val="en-US"/>
        </w:rPr>
        <w:t>Find opportunities to invite the defendant to tell his/her side of the story, whether directly or via defense counsel. Use open-ended questions to invite more than a simple “yes” or “no” response. Warn litigants that you may need to interrupt them to keep the court proceeding moving forward.</w:t>
      </w:r>
    </w:p>
    <w:p w:rsidR="000C2368" w:rsidRPr="000C1F48" w:rsidRDefault="000C2368" w:rsidP="000C2368">
      <w:pPr>
        <w:ind w:left="-5"/>
        <w:rPr>
          <w:lang w:val="en-US"/>
        </w:rPr>
      </w:pPr>
      <w:r w:rsidRPr="000C1F48">
        <w:rPr>
          <w:rFonts w:ascii="Arial" w:eastAsia="Arial" w:hAnsi="Arial" w:cs="Arial"/>
          <w:i/>
          <w:lang w:val="en-US"/>
        </w:rPr>
        <w:t>Example</w:t>
      </w:r>
      <w:r w:rsidRPr="000C1F48">
        <w:rPr>
          <w:lang w:val="en-US"/>
        </w:rPr>
        <w:t>: “Mr. Smith: I’ve explained what is expected of you, but it’s important to me that you understand. What questions do you have?”</w:t>
      </w:r>
    </w:p>
    <w:p w:rsidR="000C2368" w:rsidRPr="000C1F48" w:rsidRDefault="000C2368" w:rsidP="000C2368">
      <w:pPr>
        <w:ind w:left="-5"/>
        <w:rPr>
          <w:lang w:val="en-US"/>
        </w:rPr>
      </w:pPr>
      <w:r w:rsidRPr="000C1F48">
        <w:rPr>
          <w:rFonts w:ascii="Arial" w:eastAsia="Arial" w:hAnsi="Arial" w:cs="Arial"/>
          <w:b/>
          <w:color w:val="C76C2B"/>
          <w:lang w:val="en-US"/>
        </w:rPr>
        <w:t xml:space="preserve">EXPLAIN SIDEBARS. </w:t>
      </w:r>
      <w:r w:rsidRPr="000C1F48">
        <w:rPr>
          <w:lang w:val="en-US"/>
        </w:rPr>
        <w:t>Sidebars are an example of a court procedure that can seem alienating to litigants. Before lawyers approach the bench, explain that sidebars are brief discussions that do not go on the record and encourage lawyers to summarize the conversation for their clients afterward.</w:t>
      </w:r>
    </w:p>
    <w:p w:rsidR="000C2368" w:rsidRPr="000C1F48" w:rsidRDefault="000C2368" w:rsidP="000C2368">
      <w:pPr>
        <w:spacing w:after="90"/>
        <w:ind w:left="-5"/>
        <w:rPr>
          <w:lang w:val="en-US"/>
        </w:rPr>
      </w:pPr>
      <w:r w:rsidRPr="000C1F48">
        <w:rPr>
          <w:rFonts w:ascii="Arial" w:eastAsia="Arial" w:hAnsi="Arial" w:cs="Arial"/>
          <w:b/>
          <w:color w:val="C76C2B"/>
          <w:lang w:val="en-US"/>
        </w:rPr>
        <w:t xml:space="preserve">STAY ON TASK. </w:t>
      </w:r>
      <w:r w:rsidRPr="000C1F48">
        <w:rPr>
          <w:lang w:val="en-US"/>
        </w:rPr>
        <w:t xml:space="preserve">Avoid reading or completing paperwork while a case </w:t>
      </w:r>
      <w:proofErr w:type="gramStart"/>
      <w:r w:rsidRPr="000C1F48">
        <w:rPr>
          <w:lang w:val="en-US"/>
        </w:rPr>
        <w:t>is being heard</w:t>
      </w:r>
      <w:proofErr w:type="gramEnd"/>
      <w:r w:rsidRPr="000C1F48">
        <w:rPr>
          <w:lang w:val="en-US"/>
        </w:rPr>
        <w:t>. If you do need to divert your attention briefly, pause and explain this to the audience. Take breaks as needed to stay focused.</w:t>
      </w:r>
    </w:p>
    <w:p w:rsidR="000C2368" w:rsidRPr="000C1F48" w:rsidRDefault="000C2368" w:rsidP="000C2368">
      <w:pPr>
        <w:ind w:left="-5"/>
        <w:rPr>
          <w:lang w:val="en-US"/>
        </w:rPr>
      </w:pPr>
      <w:r w:rsidRPr="000C1F48">
        <w:rPr>
          <w:rFonts w:ascii="Arial" w:eastAsia="Arial" w:hAnsi="Arial" w:cs="Arial"/>
          <w:i/>
          <w:lang w:val="en-US"/>
        </w:rPr>
        <w:t>Example</w:t>
      </w:r>
      <w:r w:rsidRPr="000C1F48">
        <w:rPr>
          <w:lang w:val="en-US"/>
        </w:rPr>
        <w:t>: “I am going to take notes on my computer while you’re talking. I will be listening to you as I type.”</w:t>
      </w:r>
    </w:p>
    <w:p w:rsidR="000C2368" w:rsidRPr="000C1F48" w:rsidRDefault="000C2368" w:rsidP="000C2368">
      <w:pPr>
        <w:spacing w:after="99"/>
        <w:ind w:left="-5"/>
        <w:rPr>
          <w:lang w:val="en-US"/>
        </w:rPr>
      </w:pPr>
      <w:r w:rsidRPr="000C1F48">
        <w:rPr>
          <w:rFonts w:ascii="Arial" w:eastAsia="Arial" w:hAnsi="Arial" w:cs="Arial"/>
          <w:b/>
          <w:color w:val="C76C2B"/>
          <w:lang w:val="en-US"/>
        </w:rPr>
        <w:t xml:space="preserve">PERSONALIZE SCRIPTED LANGUAGE. </w:t>
      </w:r>
      <w:r w:rsidRPr="000C1F48">
        <w:rPr>
          <w:lang w:val="en-US"/>
        </w:rPr>
        <w:t xml:space="preserve">Scripts can be helpful to outline key points and help convey required information efficiently. Wherever possible, scripts should be personalized–reading verbatim can minimize the intended importance of the message. Consider asking defendants to paraphrase what they understood the scripted language to mean to ensure the proper meaning </w:t>
      </w:r>
      <w:proofErr w:type="gramStart"/>
      <w:r w:rsidRPr="000C1F48">
        <w:rPr>
          <w:lang w:val="en-US"/>
        </w:rPr>
        <w:t>was conveyed</w:t>
      </w:r>
      <w:proofErr w:type="gramEnd"/>
      <w:r w:rsidRPr="000C1F48">
        <w:rPr>
          <w:lang w:val="en-US"/>
        </w:rPr>
        <w:t>.</w:t>
      </w:r>
    </w:p>
    <w:p w:rsidR="000C2368" w:rsidRPr="000C1F48" w:rsidRDefault="000C2368" w:rsidP="000C2368">
      <w:pPr>
        <w:spacing w:after="0"/>
        <w:rPr>
          <w:lang w:val="en-US"/>
        </w:rPr>
      </w:pPr>
      <w:r w:rsidRPr="000C1F48">
        <w:rPr>
          <w:sz w:val="14"/>
          <w:lang w:val="en-US"/>
        </w:rPr>
        <w:t>Adapted from E</w:t>
      </w:r>
      <w:r w:rsidRPr="000C1F48">
        <w:rPr>
          <w:sz w:val="11"/>
          <w:lang w:val="en-US"/>
        </w:rPr>
        <w:t xml:space="preserve">MILY </w:t>
      </w:r>
      <w:r w:rsidRPr="000C1F48">
        <w:rPr>
          <w:sz w:val="14"/>
          <w:lang w:val="en-US"/>
        </w:rPr>
        <w:t>G</w:t>
      </w:r>
      <w:r w:rsidRPr="000C1F48">
        <w:rPr>
          <w:sz w:val="11"/>
          <w:lang w:val="en-US"/>
        </w:rPr>
        <w:t xml:space="preserve">OLD </w:t>
      </w:r>
      <w:r w:rsidRPr="000C1F48">
        <w:rPr>
          <w:sz w:val="14"/>
          <w:lang w:val="en-US"/>
        </w:rPr>
        <w:t>L</w:t>
      </w:r>
      <w:r w:rsidRPr="000C1F48">
        <w:rPr>
          <w:sz w:val="11"/>
          <w:lang w:val="en-US"/>
        </w:rPr>
        <w:t>A</w:t>
      </w:r>
      <w:r w:rsidRPr="000C1F48">
        <w:rPr>
          <w:sz w:val="14"/>
          <w:lang w:val="en-US"/>
        </w:rPr>
        <w:t>G</w:t>
      </w:r>
      <w:r w:rsidRPr="000C1F48">
        <w:rPr>
          <w:sz w:val="11"/>
          <w:lang w:val="en-US"/>
        </w:rPr>
        <w:t>RATTA</w:t>
      </w:r>
      <w:r w:rsidRPr="000C1F48">
        <w:rPr>
          <w:sz w:val="14"/>
          <w:lang w:val="en-US"/>
        </w:rPr>
        <w:t>, P</w:t>
      </w:r>
      <w:r w:rsidRPr="000C1F48">
        <w:rPr>
          <w:sz w:val="11"/>
          <w:lang w:val="en-US"/>
        </w:rPr>
        <w:t xml:space="preserve">ROCEDURAL </w:t>
      </w:r>
      <w:r w:rsidRPr="000C1F48">
        <w:rPr>
          <w:sz w:val="14"/>
          <w:lang w:val="en-US"/>
        </w:rPr>
        <w:t>J</w:t>
      </w:r>
      <w:r w:rsidRPr="000C1F48">
        <w:rPr>
          <w:sz w:val="11"/>
          <w:lang w:val="en-US"/>
        </w:rPr>
        <w:t>USTICE</w:t>
      </w:r>
      <w:r w:rsidRPr="000C1F48">
        <w:rPr>
          <w:sz w:val="14"/>
          <w:lang w:val="en-US"/>
        </w:rPr>
        <w:t>: P</w:t>
      </w:r>
      <w:r w:rsidRPr="000C1F48">
        <w:rPr>
          <w:sz w:val="11"/>
          <w:lang w:val="en-US"/>
        </w:rPr>
        <w:t xml:space="preserve">RACTICAL </w:t>
      </w:r>
      <w:r w:rsidRPr="000C1F48">
        <w:rPr>
          <w:sz w:val="14"/>
          <w:lang w:val="en-US"/>
        </w:rPr>
        <w:t>T</w:t>
      </w:r>
      <w:r w:rsidRPr="000C1F48">
        <w:rPr>
          <w:sz w:val="11"/>
          <w:lang w:val="en-US"/>
        </w:rPr>
        <w:t xml:space="preserve">IPS FOR </w:t>
      </w:r>
      <w:r w:rsidRPr="000C1F48">
        <w:rPr>
          <w:sz w:val="14"/>
          <w:lang w:val="en-US"/>
        </w:rPr>
        <w:t>C</w:t>
      </w:r>
      <w:r w:rsidRPr="000C1F48">
        <w:rPr>
          <w:sz w:val="11"/>
          <w:lang w:val="en-US"/>
        </w:rPr>
        <w:t xml:space="preserve">OURTS </w:t>
      </w:r>
      <w:r w:rsidRPr="000C1F48">
        <w:rPr>
          <w:sz w:val="14"/>
          <w:lang w:val="en-US"/>
        </w:rPr>
        <w:t>(2015).</w:t>
      </w:r>
    </w:p>
    <w:p w:rsidR="000C2368" w:rsidRPr="000C1F48" w:rsidRDefault="000C2368" w:rsidP="000C2368">
      <w:pPr>
        <w:rPr>
          <w:lang w:val="en-US"/>
        </w:rPr>
        <w:sectPr w:rsidR="000C2368" w:rsidRPr="000C1F48">
          <w:type w:val="continuous"/>
          <w:pgSz w:w="12240" w:h="15840"/>
          <w:pgMar w:top="1440" w:right="749" w:bottom="1440" w:left="740" w:header="720" w:footer="720" w:gutter="0"/>
          <w:cols w:num="2" w:space="328"/>
        </w:sectPr>
      </w:pPr>
    </w:p>
    <w:p w:rsidR="000C2368" w:rsidRPr="000C1F48" w:rsidRDefault="000C2368" w:rsidP="000C2368">
      <w:pPr>
        <w:pStyle w:val="Titolo2"/>
        <w:spacing w:after="147"/>
        <w:ind w:left="169"/>
        <w:jc w:val="center"/>
        <w:rPr>
          <w:lang w:val="en-US"/>
        </w:rPr>
      </w:pPr>
      <w:r w:rsidRPr="000C1F48">
        <w:rPr>
          <w:rFonts w:ascii="Calibri" w:eastAsia="Calibri" w:hAnsi="Calibri" w:cs="Calibri"/>
          <w:sz w:val="28"/>
          <w:lang w:val="en-US"/>
        </w:rPr>
        <w:t>FOR ADDITIONAL READING</w:t>
      </w:r>
    </w:p>
    <w:p w:rsidR="000C2368" w:rsidRPr="000C1F48" w:rsidRDefault="000C2368" w:rsidP="000C2368">
      <w:pPr>
        <w:ind w:left="-5"/>
        <w:rPr>
          <w:lang w:val="en-US"/>
        </w:rPr>
      </w:pPr>
      <w:r w:rsidRPr="000C1F48">
        <w:rPr>
          <w:lang w:val="en-US"/>
        </w:rPr>
        <w:t>E</w:t>
      </w:r>
      <w:r w:rsidRPr="000C1F48">
        <w:rPr>
          <w:sz w:val="14"/>
          <w:lang w:val="en-US"/>
        </w:rPr>
        <w:t xml:space="preserve">MILY </w:t>
      </w:r>
      <w:r w:rsidRPr="000C1F48">
        <w:rPr>
          <w:lang w:val="en-US"/>
        </w:rPr>
        <w:t>G</w:t>
      </w:r>
      <w:r w:rsidRPr="000C1F48">
        <w:rPr>
          <w:sz w:val="14"/>
          <w:lang w:val="en-US"/>
        </w:rPr>
        <w:t xml:space="preserve">OLD </w:t>
      </w:r>
      <w:r w:rsidRPr="000C1F48">
        <w:rPr>
          <w:lang w:val="en-US"/>
        </w:rPr>
        <w:t>L</w:t>
      </w:r>
      <w:r w:rsidRPr="000C1F48">
        <w:rPr>
          <w:sz w:val="14"/>
          <w:lang w:val="en-US"/>
        </w:rPr>
        <w:t>A</w:t>
      </w:r>
      <w:r w:rsidRPr="000C1F48">
        <w:rPr>
          <w:lang w:val="en-US"/>
        </w:rPr>
        <w:t>G</w:t>
      </w:r>
      <w:r w:rsidRPr="000C1F48">
        <w:rPr>
          <w:sz w:val="14"/>
          <w:lang w:val="en-US"/>
        </w:rPr>
        <w:t>RATTA</w:t>
      </w:r>
      <w:r w:rsidRPr="000C1F48">
        <w:rPr>
          <w:lang w:val="en-US"/>
        </w:rPr>
        <w:t>, P</w:t>
      </w:r>
      <w:r w:rsidRPr="000C1F48">
        <w:rPr>
          <w:sz w:val="14"/>
          <w:lang w:val="en-US"/>
        </w:rPr>
        <w:t xml:space="preserve">ROCEDURAL </w:t>
      </w:r>
      <w:r w:rsidRPr="000C1F48">
        <w:rPr>
          <w:lang w:val="en-US"/>
        </w:rPr>
        <w:t>J</w:t>
      </w:r>
      <w:r w:rsidRPr="000C1F48">
        <w:rPr>
          <w:sz w:val="14"/>
          <w:lang w:val="en-US"/>
        </w:rPr>
        <w:t>USTICE</w:t>
      </w:r>
      <w:r w:rsidRPr="000C1F48">
        <w:rPr>
          <w:lang w:val="en-US"/>
        </w:rPr>
        <w:t>: P</w:t>
      </w:r>
      <w:r w:rsidRPr="000C1F48">
        <w:rPr>
          <w:sz w:val="14"/>
          <w:lang w:val="en-US"/>
        </w:rPr>
        <w:t xml:space="preserve">RACTICAL </w:t>
      </w:r>
      <w:r w:rsidRPr="000C1F48">
        <w:rPr>
          <w:lang w:val="en-US"/>
        </w:rPr>
        <w:t>T</w:t>
      </w:r>
      <w:r w:rsidRPr="000C1F48">
        <w:rPr>
          <w:sz w:val="14"/>
          <w:lang w:val="en-US"/>
        </w:rPr>
        <w:t xml:space="preserve">IPS FOR </w:t>
      </w:r>
      <w:r w:rsidRPr="000C1F48">
        <w:rPr>
          <w:lang w:val="en-US"/>
        </w:rPr>
        <w:t>C</w:t>
      </w:r>
      <w:r w:rsidRPr="000C1F48">
        <w:rPr>
          <w:sz w:val="14"/>
          <w:lang w:val="en-US"/>
        </w:rPr>
        <w:t xml:space="preserve">OURTS </w:t>
      </w:r>
      <w:r w:rsidRPr="000C1F48">
        <w:rPr>
          <w:lang w:val="en-US"/>
        </w:rPr>
        <w:t>(2015), available at https://goo.gl/YbuC3K.</w:t>
      </w:r>
    </w:p>
    <w:p w:rsidR="000C2368" w:rsidRPr="000C1F48" w:rsidRDefault="000C2368" w:rsidP="000C2368">
      <w:pPr>
        <w:ind w:left="-5"/>
        <w:rPr>
          <w:lang w:val="en-US"/>
        </w:rPr>
      </w:pPr>
      <w:r w:rsidRPr="000C1F48">
        <w:rPr>
          <w:lang w:val="en-US"/>
        </w:rPr>
        <w:t xml:space="preserve">Kevin Burke &amp; Steve </w:t>
      </w:r>
      <w:proofErr w:type="spellStart"/>
      <w:r w:rsidRPr="000C1F48">
        <w:rPr>
          <w:lang w:val="en-US"/>
        </w:rPr>
        <w:t>Leben</w:t>
      </w:r>
      <w:proofErr w:type="spellEnd"/>
      <w:r w:rsidRPr="000C1F48">
        <w:rPr>
          <w:lang w:val="en-US"/>
        </w:rPr>
        <w:t xml:space="preserve">, </w:t>
      </w:r>
      <w:r w:rsidRPr="000C1F48">
        <w:rPr>
          <w:rFonts w:ascii="Arial" w:eastAsia="Arial" w:hAnsi="Arial" w:cs="Arial"/>
          <w:i/>
          <w:lang w:val="en-US"/>
        </w:rPr>
        <w:t>Procedural Fairness: A Key Ingredient in Public Satisfaction</w:t>
      </w:r>
      <w:r w:rsidRPr="000C1F48">
        <w:rPr>
          <w:lang w:val="en-US"/>
        </w:rPr>
        <w:t>, 44 C</w:t>
      </w:r>
      <w:r w:rsidRPr="000C1F48">
        <w:rPr>
          <w:sz w:val="14"/>
          <w:lang w:val="en-US"/>
        </w:rPr>
        <w:t>T</w:t>
      </w:r>
      <w:r w:rsidRPr="000C1F48">
        <w:rPr>
          <w:lang w:val="en-US"/>
        </w:rPr>
        <w:t>. R</w:t>
      </w:r>
      <w:r w:rsidRPr="000C1F48">
        <w:rPr>
          <w:sz w:val="14"/>
          <w:lang w:val="en-US"/>
        </w:rPr>
        <w:t>EV</w:t>
      </w:r>
      <w:r w:rsidRPr="000C1F48">
        <w:rPr>
          <w:lang w:val="en-US"/>
        </w:rPr>
        <w:t>. 4 (2007-2008) (an AJA White Paper), available at http://goo.gl/afCYT.</w:t>
      </w:r>
    </w:p>
    <w:p w:rsidR="000C2368" w:rsidRPr="000C1F48" w:rsidRDefault="000C2368" w:rsidP="000C2368">
      <w:pPr>
        <w:ind w:left="-5"/>
        <w:rPr>
          <w:lang w:val="en-US"/>
        </w:rPr>
      </w:pPr>
      <w:r w:rsidRPr="000C1F48">
        <w:rPr>
          <w:lang w:val="en-US"/>
        </w:rPr>
        <w:t xml:space="preserve">Pamela Casey, Kevin Burke &amp; Steve </w:t>
      </w:r>
      <w:proofErr w:type="spellStart"/>
      <w:r w:rsidRPr="000C1F48">
        <w:rPr>
          <w:lang w:val="en-US"/>
        </w:rPr>
        <w:t>Leben</w:t>
      </w:r>
      <w:proofErr w:type="spellEnd"/>
      <w:r w:rsidRPr="000C1F48">
        <w:rPr>
          <w:lang w:val="en-US"/>
        </w:rPr>
        <w:t xml:space="preserve">, </w:t>
      </w:r>
      <w:r w:rsidRPr="000C1F48">
        <w:rPr>
          <w:rFonts w:ascii="Arial" w:eastAsia="Arial" w:hAnsi="Arial" w:cs="Arial"/>
          <w:i/>
          <w:lang w:val="en-US"/>
        </w:rPr>
        <w:t xml:space="preserve">Minding the Court: Enhancing the Decision-Making Process, </w:t>
      </w:r>
      <w:r w:rsidRPr="000C1F48">
        <w:rPr>
          <w:lang w:val="en-US"/>
        </w:rPr>
        <w:t>49 C</w:t>
      </w:r>
      <w:r w:rsidRPr="000C1F48">
        <w:rPr>
          <w:sz w:val="14"/>
          <w:lang w:val="en-US"/>
        </w:rPr>
        <w:t>T</w:t>
      </w:r>
      <w:r w:rsidRPr="000C1F48">
        <w:rPr>
          <w:lang w:val="en-US"/>
        </w:rPr>
        <w:t>. R</w:t>
      </w:r>
      <w:r w:rsidRPr="000C1F48">
        <w:rPr>
          <w:sz w:val="14"/>
          <w:lang w:val="en-US"/>
        </w:rPr>
        <w:t>EV</w:t>
      </w:r>
      <w:r w:rsidRPr="000C1F48">
        <w:rPr>
          <w:lang w:val="en-US"/>
        </w:rPr>
        <w:t>. 76 (2013) (an AJA White Paper), available at http://goo.gl/RrFw8Y.</w:t>
      </w:r>
    </w:p>
    <w:p w:rsidR="000C2368" w:rsidRPr="000C1F48" w:rsidRDefault="000C2368" w:rsidP="000C2368">
      <w:pPr>
        <w:spacing w:after="227" w:line="256" w:lineRule="auto"/>
        <w:rPr>
          <w:lang w:val="en-US"/>
        </w:rPr>
      </w:pPr>
      <w:r w:rsidRPr="000C1F48">
        <w:rPr>
          <w:lang w:val="en-US"/>
        </w:rPr>
        <w:t xml:space="preserve">Brian </w:t>
      </w:r>
      <w:proofErr w:type="spellStart"/>
      <w:r w:rsidRPr="000C1F48">
        <w:rPr>
          <w:lang w:val="en-US"/>
        </w:rPr>
        <w:t>MacKenzie</w:t>
      </w:r>
      <w:proofErr w:type="spellEnd"/>
      <w:r w:rsidRPr="000C1F48">
        <w:rPr>
          <w:lang w:val="en-US"/>
        </w:rPr>
        <w:t xml:space="preserve">, </w:t>
      </w:r>
      <w:proofErr w:type="gramStart"/>
      <w:r w:rsidRPr="000C1F48">
        <w:rPr>
          <w:rFonts w:ascii="Arial" w:eastAsia="Arial" w:hAnsi="Arial" w:cs="Arial"/>
          <w:i/>
          <w:lang w:val="en-US"/>
        </w:rPr>
        <w:t>The</w:t>
      </w:r>
      <w:proofErr w:type="gramEnd"/>
      <w:r w:rsidRPr="000C1F48">
        <w:rPr>
          <w:rFonts w:ascii="Arial" w:eastAsia="Arial" w:hAnsi="Arial" w:cs="Arial"/>
          <w:i/>
          <w:lang w:val="en-US"/>
        </w:rPr>
        <w:t xml:space="preserve"> Judge Is the Key Component: The Importance of Procedural Fairness in Drug-Treatment Court, </w:t>
      </w:r>
      <w:r w:rsidRPr="000C1F48">
        <w:rPr>
          <w:lang w:val="en-US"/>
        </w:rPr>
        <w:t>52 C</w:t>
      </w:r>
      <w:r w:rsidRPr="000C1F48">
        <w:rPr>
          <w:sz w:val="14"/>
          <w:lang w:val="en-US"/>
        </w:rPr>
        <w:t>T</w:t>
      </w:r>
      <w:r w:rsidRPr="000C1F48">
        <w:rPr>
          <w:lang w:val="en-US"/>
        </w:rPr>
        <w:t>. R</w:t>
      </w:r>
      <w:r w:rsidRPr="000C1F48">
        <w:rPr>
          <w:sz w:val="14"/>
          <w:lang w:val="en-US"/>
        </w:rPr>
        <w:t>EV</w:t>
      </w:r>
      <w:r w:rsidRPr="000C1F48">
        <w:rPr>
          <w:lang w:val="en-US"/>
        </w:rPr>
        <w:t>. 8 (2016) (an AJA White Paper), available at http://goo.gl/XA75N3.</w:t>
      </w:r>
    </w:p>
    <w:p w:rsidR="000C2368" w:rsidRPr="000C1F48" w:rsidRDefault="000C2368" w:rsidP="000C2368">
      <w:pPr>
        <w:ind w:left="-5"/>
        <w:rPr>
          <w:lang w:val="en-US"/>
        </w:rPr>
      </w:pPr>
      <w:r w:rsidRPr="000C1F48">
        <w:rPr>
          <w:lang w:val="en-US"/>
        </w:rPr>
        <w:t xml:space="preserve">David B. </w:t>
      </w:r>
      <w:proofErr w:type="spellStart"/>
      <w:r w:rsidRPr="000C1F48">
        <w:rPr>
          <w:lang w:val="en-US"/>
        </w:rPr>
        <w:t>Rottman</w:t>
      </w:r>
      <w:proofErr w:type="spellEnd"/>
      <w:r w:rsidRPr="000C1F48">
        <w:rPr>
          <w:lang w:val="en-US"/>
        </w:rPr>
        <w:t xml:space="preserve">, </w:t>
      </w:r>
      <w:r w:rsidRPr="000C1F48">
        <w:rPr>
          <w:rFonts w:ascii="Arial" w:eastAsia="Arial" w:hAnsi="Arial" w:cs="Arial"/>
          <w:i/>
          <w:lang w:val="en-US"/>
        </w:rPr>
        <w:t>Procedural Fairness as a Court Reform Agenda</w:t>
      </w:r>
      <w:r w:rsidRPr="000C1F48">
        <w:rPr>
          <w:lang w:val="en-US"/>
        </w:rPr>
        <w:t>, 44 C</w:t>
      </w:r>
      <w:r w:rsidRPr="000C1F48">
        <w:rPr>
          <w:sz w:val="14"/>
          <w:lang w:val="en-US"/>
        </w:rPr>
        <w:t>T</w:t>
      </w:r>
      <w:r w:rsidRPr="000C1F48">
        <w:rPr>
          <w:lang w:val="en-US"/>
        </w:rPr>
        <w:t>. R</w:t>
      </w:r>
      <w:r w:rsidRPr="000C1F48">
        <w:rPr>
          <w:sz w:val="14"/>
          <w:lang w:val="en-US"/>
        </w:rPr>
        <w:t>EV</w:t>
      </w:r>
      <w:r w:rsidRPr="000C1F48">
        <w:rPr>
          <w:lang w:val="en-US"/>
        </w:rPr>
        <w:t>. 32 (2007-2008), available at https://goo.gl/sXRTW7.</w:t>
      </w:r>
    </w:p>
    <w:p w:rsidR="000C2368" w:rsidRPr="000C1F48" w:rsidRDefault="000C2368" w:rsidP="000C2368">
      <w:pPr>
        <w:spacing w:after="535"/>
        <w:ind w:left="-5"/>
        <w:rPr>
          <w:lang w:val="en-US"/>
        </w:rPr>
      </w:pPr>
      <w:r w:rsidRPr="000C1F48">
        <w:rPr>
          <w:lang w:val="en-US"/>
        </w:rPr>
        <w:t xml:space="preserve">Tom R. Tyler, </w:t>
      </w:r>
      <w:r w:rsidRPr="000C1F48">
        <w:rPr>
          <w:rFonts w:ascii="Arial" w:eastAsia="Arial" w:hAnsi="Arial" w:cs="Arial"/>
          <w:i/>
          <w:lang w:val="en-US"/>
        </w:rPr>
        <w:t>Procedural Justice and the Courts</w:t>
      </w:r>
      <w:r w:rsidRPr="000C1F48">
        <w:rPr>
          <w:lang w:val="en-US"/>
        </w:rPr>
        <w:t>, 44 C</w:t>
      </w:r>
      <w:r w:rsidRPr="000C1F48">
        <w:rPr>
          <w:sz w:val="14"/>
          <w:lang w:val="en-US"/>
        </w:rPr>
        <w:t>T</w:t>
      </w:r>
      <w:r w:rsidRPr="000C1F48">
        <w:rPr>
          <w:lang w:val="en-US"/>
        </w:rPr>
        <w:t>. R</w:t>
      </w:r>
      <w:r w:rsidRPr="000C1F48">
        <w:rPr>
          <w:sz w:val="14"/>
          <w:lang w:val="en-US"/>
        </w:rPr>
        <w:t>EV</w:t>
      </w:r>
      <w:r w:rsidRPr="000C1F48">
        <w:rPr>
          <w:lang w:val="en-US"/>
        </w:rPr>
        <w:t>. 26 (2007-2008), available at https://goo.gl/UHPkxY.</w:t>
      </w:r>
    </w:p>
    <w:p w:rsidR="000C2368" w:rsidRPr="000C1F48" w:rsidRDefault="000C2368" w:rsidP="000C2368">
      <w:pPr>
        <w:spacing w:after="0"/>
        <w:jc w:val="right"/>
        <w:rPr>
          <w:lang w:val="en-US"/>
        </w:rPr>
      </w:pPr>
      <w:r>
        <w:rPr>
          <w:rFonts w:ascii="Calibri" w:eastAsia="Calibri" w:hAnsi="Calibri" w:cs="Calibri"/>
          <w:noProof/>
          <w:color w:val="000000"/>
          <w:lang w:eastAsia="it-IT"/>
        </w:rPr>
        <mc:AlternateContent>
          <mc:Choice Requires="wpg">
            <w:drawing>
              <wp:anchor distT="0" distB="0" distL="114300" distR="114300" simplePos="0" relativeHeight="251660288" behindDoc="1" locked="0" layoutInCell="1" allowOverlap="1" wp14:anchorId="004F8F38" wp14:editId="073616D0">
                <wp:simplePos x="0" y="0"/>
                <wp:positionH relativeFrom="column">
                  <wp:posOffset>-12694</wp:posOffset>
                </wp:positionH>
                <wp:positionV relativeFrom="paragraph">
                  <wp:posOffset>61105</wp:posOffset>
                </wp:positionV>
                <wp:extent cx="6858000" cy="196632"/>
                <wp:effectExtent l="0" t="0" r="0" b="0"/>
                <wp:wrapNone/>
                <wp:docPr id="9462" name="Group 9462"/>
                <wp:cNvGraphicFramePr/>
                <a:graphic xmlns:a="http://schemas.openxmlformats.org/drawingml/2006/main">
                  <a:graphicData uri="http://schemas.microsoft.com/office/word/2010/wordprocessingGroup">
                    <wpg:wgp>
                      <wpg:cNvGrpSpPr/>
                      <wpg:grpSpPr>
                        <a:xfrm>
                          <a:off x="0" y="0"/>
                          <a:ext cx="6858000" cy="196632"/>
                          <a:chOff x="0" y="0"/>
                          <a:chExt cx="6858000" cy="196632"/>
                        </a:xfrm>
                      </wpg:grpSpPr>
                      <wps:wsp>
                        <wps:cNvPr id="11029" name="Shape 11029"/>
                        <wps:cNvSpPr/>
                        <wps:spPr>
                          <a:xfrm>
                            <a:off x="0" y="0"/>
                            <a:ext cx="6858000" cy="196632"/>
                          </a:xfrm>
                          <a:custGeom>
                            <a:avLst/>
                            <a:gdLst/>
                            <a:ahLst/>
                            <a:cxnLst/>
                            <a:rect l="0" t="0" r="0" b="0"/>
                            <a:pathLst>
                              <a:path w="6858000" h="196632">
                                <a:moveTo>
                                  <a:pt x="0" y="0"/>
                                </a:moveTo>
                                <a:lnTo>
                                  <a:pt x="6858000" y="0"/>
                                </a:lnTo>
                                <a:lnTo>
                                  <a:pt x="6858000" y="196632"/>
                                </a:lnTo>
                                <a:lnTo>
                                  <a:pt x="0" y="196632"/>
                                </a:lnTo>
                                <a:lnTo>
                                  <a:pt x="0" y="0"/>
                                </a:lnTo>
                              </a:path>
                            </a:pathLst>
                          </a:custGeom>
                          <a:ln w="0" cap="flat">
                            <a:miter lim="127000"/>
                          </a:ln>
                        </wps:spPr>
                        <wps:style>
                          <a:lnRef idx="0">
                            <a:srgbClr val="000000">
                              <a:alpha val="0"/>
                            </a:srgbClr>
                          </a:lnRef>
                          <a:fillRef idx="1">
                            <a:srgbClr val="667CB1"/>
                          </a:fillRef>
                          <a:effectRef idx="0">
                            <a:scrgbClr r="0" g="0" b="0"/>
                          </a:effectRef>
                          <a:fontRef idx="none"/>
                        </wps:style>
                        <wps:bodyPr/>
                      </wps:wsp>
                    </wpg:wgp>
                  </a:graphicData>
                </a:graphic>
              </wp:anchor>
            </w:drawing>
          </mc:Choice>
          <mc:Fallback>
            <w:pict>
              <v:group w14:anchorId="3F566CEC" id="Group 9462" o:spid="_x0000_s1026" style="position:absolute;margin-left:-1pt;margin-top:4.8pt;width:540pt;height:15.5pt;z-index:-251656192" coordsize="68580,1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">
                <v:shape id="Shape 11029" o:spid="_x0000_s1027" style="position:absolute;width:68580;height:1966;visibility:visible;mso-wrap-style:square;v-text-anchor:top" coordsize="6858000,196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aPS8UA&#10;AADeAAAADwAAAGRycy9kb3ducmV2LnhtbERPTWvCQBC9F/wPywi91U0itDZmFSlU2kMPTYO9Dtkx&#10;CcnOhuxqor++Kwi9zeN9TradTCfONLjGsoJ4EYEgLq1uuFJQ/Lw/rUA4j6yxs0wKLuRgu5k9ZJhq&#10;O/I3nXNfiRDCLkUFtfd9KqUrazLoFrYnDtzRDgZ9gEMl9YBjCDedTKLoWRpsODTU2NNbTWWbn4yC&#10;vB3l5/Ll8HuVp2Of7Ivui/NYqcf5tFuD8DT5f/Hd/aHD/DhKXuH2TrhB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lo9LxQAAAN4AAAAPAAAAAAAAAAAAAAAAAJgCAABkcnMv&#10;ZG93bnJldi54bWxQSwUGAAAAAAQABAD1AAAAigMAAAAA&#10;" path="m,l6858000,r,196632l,196632,,e" fillcolor="#667cb1" stroked="f" strokeweight="0">
                  <v:stroke miterlimit="83231f" joinstyle="miter"/>
                  <v:path arrowok="t" textboxrect="0,0,6858000,196632"/>
                </v:shape>
              </v:group>
            </w:pict>
          </mc:Fallback>
        </mc:AlternateContent>
      </w:r>
      <w:r w:rsidRPr="000C1F48">
        <w:rPr>
          <w:rFonts w:ascii="Garamond" w:eastAsia="Garamond" w:hAnsi="Garamond" w:cs="Garamond"/>
          <w:color w:val="FFFEFD"/>
          <w:sz w:val="15"/>
          <w:lang w:val="en-US"/>
        </w:rPr>
        <w:t xml:space="preserve">This bench card is jointly produced by the American Judges Association, the Center for Court Innovation, </w:t>
      </w:r>
      <w:proofErr w:type="gramStart"/>
      <w:r w:rsidRPr="000C1F48">
        <w:rPr>
          <w:rFonts w:ascii="Garamond" w:eastAsia="Garamond" w:hAnsi="Garamond" w:cs="Garamond"/>
          <w:color w:val="FFFEFD"/>
          <w:sz w:val="15"/>
          <w:lang w:val="en-US"/>
        </w:rPr>
        <w:t>the</w:t>
      </w:r>
      <w:proofErr w:type="gramEnd"/>
      <w:r w:rsidRPr="000C1F48">
        <w:rPr>
          <w:rFonts w:ascii="Garamond" w:eastAsia="Garamond" w:hAnsi="Garamond" w:cs="Garamond"/>
          <w:color w:val="FFFEFD"/>
          <w:sz w:val="15"/>
          <w:lang w:val="en-US"/>
        </w:rPr>
        <w:t xml:space="preserve"> National Center for State Courts, and the National Judicial College.</w:t>
      </w:r>
    </w:p>
    <w:p w:rsidR="00871955" w:rsidRPr="000C2368" w:rsidRDefault="00871955" w:rsidP="0058103A">
      <w:pPr>
        <w:rPr>
          <w:rFonts w:ascii="Times New Roman" w:hAnsi="Times New Roman" w:cs="Times New Roman"/>
          <w:sz w:val="24"/>
          <w:szCs w:val="24"/>
          <w:lang w:val="en-US"/>
        </w:rPr>
      </w:pPr>
    </w:p>
    <w:sectPr w:rsidR="00871955" w:rsidRPr="000C2368">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F04" w:rsidRDefault="00981F04" w:rsidP="00FC6B40">
      <w:pPr>
        <w:spacing w:after="0" w:line="240" w:lineRule="auto"/>
      </w:pPr>
      <w:r>
        <w:separator/>
      </w:r>
    </w:p>
  </w:endnote>
  <w:endnote w:type="continuationSeparator" w:id="0">
    <w:p w:rsidR="00981F04" w:rsidRDefault="00981F04" w:rsidP="00FC6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4520064"/>
      <w:docPartObj>
        <w:docPartGallery w:val="Page Numbers (Bottom of Page)"/>
        <w:docPartUnique/>
      </w:docPartObj>
    </w:sdtPr>
    <w:sdtEndPr/>
    <w:sdtContent>
      <w:p w:rsidR="00EA7B91" w:rsidRDefault="00EA7B91">
        <w:pPr>
          <w:pStyle w:val="Pidipagina"/>
          <w:jc w:val="center"/>
        </w:pPr>
        <w:r>
          <w:fldChar w:fldCharType="begin"/>
        </w:r>
        <w:r>
          <w:instrText>PAGE   \* MERGEFORMAT</w:instrText>
        </w:r>
        <w:r>
          <w:fldChar w:fldCharType="separate"/>
        </w:r>
        <w:r w:rsidR="00205989">
          <w:rPr>
            <w:noProof/>
          </w:rPr>
          <w:t>1</w:t>
        </w:r>
        <w:r>
          <w:fldChar w:fldCharType="end"/>
        </w:r>
      </w:p>
    </w:sdtContent>
  </w:sdt>
  <w:p w:rsidR="00EA7B91" w:rsidRDefault="00EA7B9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3409929"/>
      <w:docPartObj>
        <w:docPartGallery w:val="Page Numbers (Bottom of Page)"/>
        <w:docPartUnique/>
      </w:docPartObj>
    </w:sdtPr>
    <w:sdtEndPr/>
    <w:sdtContent>
      <w:p w:rsidR="000C2368" w:rsidRDefault="000C2368">
        <w:pPr>
          <w:pStyle w:val="Pidipagina"/>
          <w:jc w:val="center"/>
        </w:pPr>
        <w:r>
          <w:fldChar w:fldCharType="begin"/>
        </w:r>
        <w:r>
          <w:instrText>PAGE   \* MERGEFORMAT</w:instrText>
        </w:r>
        <w:r>
          <w:fldChar w:fldCharType="separate"/>
        </w:r>
        <w:r w:rsidR="00205989">
          <w:rPr>
            <w:noProof/>
          </w:rPr>
          <w:t>13</w:t>
        </w:r>
        <w:r>
          <w:fldChar w:fldCharType="end"/>
        </w:r>
      </w:p>
    </w:sdtContent>
  </w:sdt>
  <w:p w:rsidR="00FC221F" w:rsidRDefault="00FC221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F04" w:rsidRDefault="00981F04" w:rsidP="00FC6B40">
      <w:pPr>
        <w:spacing w:after="0" w:line="240" w:lineRule="auto"/>
      </w:pPr>
      <w:r>
        <w:separator/>
      </w:r>
    </w:p>
  </w:footnote>
  <w:footnote w:type="continuationSeparator" w:id="0">
    <w:p w:rsidR="00981F04" w:rsidRDefault="00981F04" w:rsidP="00FC6B40">
      <w:pPr>
        <w:spacing w:after="0" w:line="240" w:lineRule="auto"/>
      </w:pPr>
      <w:r>
        <w:continuationSeparator/>
      </w:r>
    </w:p>
  </w:footnote>
  <w:footnote w:id="1">
    <w:p w:rsidR="009E2FB5" w:rsidRDefault="009E2FB5" w:rsidP="00090FF8">
      <w:pPr>
        <w:pStyle w:val="Testonotaapidipagina"/>
        <w:ind w:right="534"/>
        <w:jc w:val="both"/>
        <w:rPr>
          <w:rFonts w:ascii="Times New Roman" w:hAnsi="Times New Roman" w:cs="Times New Roman"/>
          <w:sz w:val="22"/>
          <w:szCs w:val="22"/>
        </w:rPr>
      </w:pPr>
      <w:r>
        <w:rPr>
          <w:rStyle w:val="Rimandonotaapidipagina"/>
        </w:rPr>
        <w:footnoteRef/>
      </w:r>
      <w:r w:rsidR="00146A24">
        <w:rPr>
          <w:rFonts w:ascii="Times New Roman" w:hAnsi="Times New Roman" w:cs="Times New Roman"/>
          <w:sz w:val="22"/>
          <w:szCs w:val="22"/>
        </w:rPr>
        <w:t xml:space="preserve"> </w:t>
      </w:r>
      <w:r>
        <w:rPr>
          <w:rFonts w:ascii="Times New Roman" w:hAnsi="Times New Roman" w:cs="Times New Roman"/>
          <w:sz w:val="22"/>
          <w:szCs w:val="22"/>
        </w:rPr>
        <w:t>La SSM ha di recente dato rilievo al tema della giustizia procedurale in vari corsi:</w:t>
      </w:r>
    </w:p>
    <w:p w:rsidR="009E2FB5" w:rsidRDefault="009E2FB5" w:rsidP="00090FF8">
      <w:pPr>
        <w:pStyle w:val="Testonotaapidipagina"/>
        <w:ind w:right="534"/>
        <w:jc w:val="both"/>
        <w:rPr>
          <w:rFonts w:ascii="Times New Roman" w:hAnsi="Times New Roman" w:cs="Times New Roman"/>
          <w:sz w:val="22"/>
          <w:szCs w:val="22"/>
        </w:rPr>
      </w:pPr>
      <w:r>
        <w:rPr>
          <w:rFonts w:ascii="Times New Roman" w:hAnsi="Times New Roman" w:cs="Times New Roman"/>
          <w:sz w:val="22"/>
          <w:szCs w:val="22"/>
        </w:rPr>
        <w:t xml:space="preserve">Corso P18083, </w:t>
      </w:r>
      <w:r w:rsidRPr="009E2FB5">
        <w:rPr>
          <w:rFonts w:ascii="Times New Roman" w:hAnsi="Times New Roman" w:cs="Times New Roman"/>
          <w:i/>
          <w:sz w:val="22"/>
          <w:szCs w:val="22"/>
        </w:rPr>
        <w:t>La qualità e i tempi del processo e della decisione</w:t>
      </w:r>
      <w:r>
        <w:rPr>
          <w:rFonts w:ascii="Times New Roman" w:hAnsi="Times New Roman" w:cs="Times New Roman"/>
          <w:sz w:val="22"/>
          <w:szCs w:val="22"/>
        </w:rPr>
        <w:t xml:space="preserve">, 12/14.11.2018, tra i materiali del quale </w:t>
      </w:r>
      <w:r w:rsidR="00146A24">
        <w:rPr>
          <w:rFonts w:ascii="Times New Roman" w:hAnsi="Times New Roman" w:cs="Times New Roman"/>
          <w:sz w:val="22"/>
          <w:szCs w:val="22"/>
        </w:rPr>
        <w:t xml:space="preserve">sono reperibili sul sito della SSM </w:t>
      </w:r>
      <w:r>
        <w:rPr>
          <w:rFonts w:ascii="Times New Roman" w:hAnsi="Times New Roman" w:cs="Times New Roman"/>
          <w:sz w:val="22"/>
          <w:szCs w:val="22"/>
        </w:rPr>
        <w:t xml:space="preserve">in particolare gli interventi del giudice svedese MARIE B. HAGSGARD, </w:t>
      </w:r>
      <w:r>
        <w:rPr>
          <w:rFonts w:ascii="Times New Roman" w:hAnsi="Times New Roman" w:cs="Times New Roman"/>
          <w:i/>
          <w:sz w:val="22"/>
          <w:szCs w:val="22"/>
        </w:rPr>
        <w:t>Q</w:t>
      </w:r>
      <w:r w:rsidRPr="009E2FB5">
        <w:rPr>
          <w:rFonts w:ascii="Times New Roman" w:hAnsi="Times New Roman" w:cs="Times New Roman"/>
          <w:i/>
          <w:sz w:val="22"/>
          <w:szCs w:val="22"/>
        </w:rPr>
        <w:t xml:space="preserve">ualità e </w:t>
      </w:r>
      <w:r>
        <w:rPr>
          <w:rFonts w:ascii="Times New Roman" w:hAnsi="Times New Roman" w:cs="Times New Roman"/>
          <w:i/>
          <w:sz w:val="22"/>
          <w:szCs w:val="22"/>
        </w:rPr>
        <w:t>legittimità della giustizia in S</w:t>
      </w:r>
      <w:r w:rsidRPr="009E2FB5">
        <w:rPr>
          <w:rFonts w:ascii="Times New Roman" w:hAnsi="Times New Roman" w:cs="Times New Roman"/>
          <w:i/>
          <w:sz w:val="22"/>
          <w:szCs w:val="22"/>
        </w:rPr>
        <w:t>vezia</w:t>
      </w:r>
      <w:r w:rsidR="00146A24">
        <w:rPr>
          <w:rFonts w:ascii="Times New Roman" w:hAnsi="Times New Roman" w:cs="Times New Roman"/>
          <w:sz w:val="22"/>
          <w:szCs w:val="22"/>
        </w:rPr>
        <w:t xml:space="preserve">, nonché del giudice del Tribunale di Roma, </w:t>
      </w:r>
      <w:r>
        <w:rPr>
          <w:rFonts w:ascii="Times New Roman" w:hAnsi="Times New Roman" w:cs="Times New Roman"/>
          <w:sz w:val="22"/>
          <w:szCs w:val="22"/>
        </w:rPr>
        <w:t>FABRIZIO GANDINI</w:t>
      </w:r>
      <w:r w:rsidR="00146A24">
        <w:rPr>
          <w:rFonts w:ascii="Times New Roman" w:hAnsi="Times New Roman" w:cs="Times New Roman"/>
          <w:sz w:val="22"/>
          <w:szCs w:val="22"/>
        </w:rPr>
        <w:t xml:space="preserve">, </w:t>
      </w:r>
      <w:r w:rsidR="00146A24" w:rsidRPr="00146A24">
        <w:rPr>
          <w:rFonts w:ascii="Times New Roman" w:hAnsi="Times New Roman" w:cs="Times New Roman"/>
          <w:i/>
          <w:sz w:val="22"/>
          <w:szCs w:val="22"/>
        </w:rPr>
        <w:t>Legittimità, giustizia e utenti</w:t>
      </w:r>
      <w:r w:rsidR="00146A24">
        <w:rPr>
          <w:rFonts w:ascii="Times New Roman" w:hAnsi="Times New Roman" w:cs="Times New Roman"/>
          <w:sz w:val="22"/>
          <w:szCs w:val="22"/>
        </w:rPr>
        <w:t>;</w:t>
      </w:r>
    </w:p>
    <w:p w:rsidR="00146A24" w:rsidRPr="009E2FB5" w:rsidRDefault="00146A24" w:rsidP="00090FF8">
      <w:pPr>
        <w:pStyle w:val="Testonotaapidipagina"/>
        <w:ind w:right="534"/>
        <w:jc w:val="both"/>
        <w:rPr>
          <w:rFonts w:ascii="Times New Roman" w:hAnsi="Times New Roman" w:cs="Times New Roman"/>
          <w:sz w:val="22"/>
          <w:szCs w:val="22"/>
        </w:rPr>
      </w:pPr>
      <w:r>
        <w:rPr>
          <w:rFonts w:ascii="Times New Roman" w:hAnsi="Times New Roman" w:cs="Times New Roman"/>
          <w:sz w:val="22"/>
          <w:szCs w:val="22"/>
        </w:rPr>
        <w:t xml:space="preserve">Corso P19027, </w:t>
      </w:r>
      <w:r w:rsidRPr="00146A24">
        <w:rPr>
          <w:rFonts w:ascii="Times New Roman" w:hAnsi="Times New Roman" w:cs="Times New Roman"/>
          <w:i/>
          <w:sz w:val="22"/>
          <w:szCs w:val="22"/>
        </w:rPr>
        <w:t xml:space="preserve">L’Ufficio per il processo: realtà o </w:t>
      </w:r>
      <w:proofErr w:type="gramStart"/>
      <w:r w:rsidRPr="00146A24">
        <w:rPr>
          <w:rFonts w:ascii="Times New Roman" w:hAnsi="Times New Roman" w:cs="Times New Roman"/>
          <w:i/>
          <w:sz w:val="22"/>
          <w:szCs w:val="22"/>
        </w:rPr>
        <w:t>utopia?</w:t>
      </w:r>
      <w:r>
        <w:rPr>
          <w:rFonts w:ascii="Times New Roman" w:hAnsi="Times New Roman" w:cs="Times New Roman"/>
          <w:sz w:val="22"/>
          <w:szCs w:val="22"/>
        </w:rPr>
        <w:t>,</w:t>
      </w:r>
      <w:proofErr w:type="gramEnd"/>
      <w:r>
        <w:rPr>
          <w:rFonts w:ascii="Times New Roman" w:hAnsi="Times New Roman" w:cs="Times New Roman"/>
          <w:sz w:val="22"/>
          <w:szCs w:val="22"/>
        </w:rPr>
        <w:t xml:space="preserve"> 25/27 marzo 2019, tra i materiali del quale è reperibile sul sito della SSM in particolare l’intervento di FRANCESCO CONTINI, dell’Istituto di ricerca sui sistemi giudiziari presso il CNR, </w:t>
      </w:r>
      <w:r w:rsidRPr="00146A24">
        <w:rPr>
          <w:rFonts w:ascii="Times New Roman" w:hAnsi="Times New Roman" w:cs="Times New Roman"/>
          <w:i/>
          <w:sz w:val="22"/>
          <w:szCs w:val="22"/>
        </w:rPr>
        <w:t xml:space="preserve">Razionalità ed efficienza nell’organizzazione giudiziaria: la </w:t>
      </w:r>
      <w:r>
        <w:rPr>
          <w:rFonts w:ascii="Times New Roman" w:hAnsi="Times New Roman" w:cs="Times New Roman"/>
          <w:i/>
          <w:sz w:val="22"/>
          <w:szCs w:val="22"/>
        </w:rPr>
        <w:t>“</w:t>
      </w:r>
      <w:r w:rsidRPr="00146A24">
        <w:rPr>
          <w:rFonts w:ascii="Times New Roman" w:hAnsi="Times New Roman" w:cs="Times New Roman"/>
          <w:i/>
          <w:sz w:val="22"/>
          <w:szCs w:val="22"/>
        </w:rPr>
        <w:t>giustizia procedurale</w:t>
      </w:r>
      <w:r>
        <w:rPr>
          <w:rFonts w:ascii="Times New Roman" w:hAnsi="Times New Roman" w:cs="Times New Roman"/>
          <w:i/>
          <w:sz w:val="22"/>
          <w:szCs w:val="22"/>
        </w:rPr>
        <w:t>”.</w:t>
      </w:r>
    </w:p>
  </w:footnote>
  <w:footnote w:id="2">
    <w:p w:rsidR="00FC221F" w:rsidRPr="00CB3486" w:rsidRDefault="00FC221F" w:rsidP="00090FF8">
      <w:pPr>
        <w:spacing w:after="0" w:line="240" w:lineRule="auto"/>
        <w:ind w:right="533"/>
        <w:jc w:val="both"/>
        <w:rPr>
          <w:rFonts w:asciiTheme="majorHAnsi" w:hAnsiTheme="majorHAnsi"/>
          <w:color w:val="0000FF"/>
          <w:u w:val="single"/>
        </w:rPr>
      </w:pPr>
      <w:r>
        <w:rPr>
          <w:rStyle w:val="Rimandonotaapidipagina"/>
        </w:rPr>
        <w:footnoteRef/>
      </w:r>
      <w:r>
        <w:t xml:space="preserve"> </w:t>
      </w:r>
      <w:r>
        <w:rPr>
          <w:rFonts w:ascii="Times New Roman" w:hAnsi="Times New Roman" w:cs="Times New Roman"/>
        </w:rPr>
        <w:t xml:space="preserve">Il </w:t>
      </w:r>
      <w:r w:rsidRPr="00A1706E">
        <w:rPr>
          <w:rFonts w:ascii="Times New Roman" w:hAnsi="Times New Roman" w:cs="Times New Roman"/>
        </w:rPr>
        <w:t xml:space="preserve">documento è disponibile al link </w:t>
      </w:r>
      <w:hyperlink r:id="rId1" w:history="1">
        <w:r w:rsidR="00CB3486" w:rsidRPr="000510E1">
          <w:rPr>
            <w:rStyle w:val="Collegamentoipertestuale"/>
            <w:rFonts w:ascii="Times New Roman" w:hAnsi="Times New Roman" w:cs="Times New Roman"/>
          </w:rPr>
          <w:t>https://www.courtinnovation.org/publications/procedural-justice-bench-card</w:t>
        </w:r>
      </w:hyperlink>
      <w:r w:rsidR="00CB3486" w:rsidRPr="00CB3486">
        <w:rPr>
          <w:rStyle w:val="Collegamentoipertestuale"/>
          <w:rFonts w:asciiTheme="majorHAnsi" w:hAnsiTheme="majorHAnsi"/>
        </w:rPr>
        <w:t>;</w:t>
      </w:r>
      <w:r w:rsidR="00CB3486" w:rsidRPr="00090FF8">
        <w:rPr>
          <w:rStyle w:val="Collegamentoipertestuale"/>
          <w:rFonts w:asciiTheme="majorHAnsi" w:hAnsiTheme="majorHAnsi"/>
          <w:color w:val="auto"/>
          <w:u w:val="none"/>
        </w:rPr>
        <w:t xml:space="preserve"> </w:t>
      </w:r>
      <w:r w:rsidR="00CB3486" w:rsidRPr="00CB3486">
        <w:rPr>
          <w:rStyle w:val="Collegamentoipertestuale"/>
          <w:rFonts w:ascii="Times New Roman" w:hAnsi="Times New Roman" w:cs="Times New Roman"/>
          <w:color w:val="auto"/>
          <w:u w:val="none"/>
        </w:rPr>
        <w:t xml:space="preserve">la </w:t>
      </w:r>
      <w:r w:rsidR="00CB3486" w:rsidRPr="00CB3486">
        <w:rPr>
          <w:rFonts w:ascii="Times New Roman" w:hAnsi="Times New Roman" w:cs="Times New Roman"/>
        </w:rPr>
        <w:t>tra</w:t>
      </w:r>
      <w:r w:rsidR="00090FF8">
        <w:rPr>
          <w:rFonts w:ascii="Times New Roman" w:hAnsi="Times New Roman" w:cs="Times New Roman"/>
        </w:rPr>
        <w:t>duzione italiana</w:t>
      </w:r>
      <w:r w:rsidR="00CB3486">
        <w:rPr>
          <w:rFonts w:ascii="Times New Roman" w:hAnsi="Times New Roman" w:cs="Times New Roman"/>
        </w:rPr>
        <w:t xml:space="preserve"> è reperibile sul sito SSM tra i materiali del Corso P18083 sopra citato.</w:t>
      </w:r>
    </w:p>
  </w:footnote>
  <w:footnote w:id="3">
    <w:p w:rsidR="00781F3C" w:rsidRPr="008A3195" w:rsidRDefault="00D73A90" w:rsidP="00090FF8">
      <w:pPr>
        <w:pStyle w:val="Testonotaapidipagina"/>
        <w:ind w:right="676"/>
        <w:jc w:val="both"/>
        <w:rPr>
          <w:rFonts w:ascii="Times New Roman" w:hAnsi="Times New Roman" w:cs="Times New Roman"/>
          <w:sz w:val="22"/>
          <w:szCs w:val="22"/>
        </w:rPr>
      </w:pPr>
      <w:r>
        <w:rPr>
          <w:rStyle w:val="Rimandonotaapidipagina"/>
        </w:rPr>
        <w:footnoteRef/>
      </w:r>
      <w:r>
        <w:t xml:space="preserve"> </w:t>
      </w:r>
      <w:r>
        <w:rPr>
          <w:rFonts w:ascii="Times New Roman" w:hAnsi="Times New Roman" w:cs="Times New Roman"/>
          <w:sz w:val="22"/>
          <w:szCs w:val="22"/>
        </w:rPr>
        <w:t xml:space="preserve">E’ interessante notare fin d’ora come la prima cosa da “tenere a mente” per i giudici secondo la </w:t>
      </w:r>
      <w:proofErr w:type="spellStart"/>
      <w:r w:rsidRPr="00D73A90">
        <w:rPr>
          <w:rFonts w:ascii="Times New Roman" w:hAnsi="Times New Roman" w:cs="Times New Roman"/>
          <w:i/>
          <w:sz w:val="22"/>
          <w:szCs w:val="22"/>
        </w:rPr>
        <w:t>bench</w:t>
      </w:r>
      <w:proofErr w:type="spellEnd"/>
      <w:r w:rsidRPr="00D73A90">
        <w:rPr>
          <w:rFonts w:ascii="Times New Roman" w:hAnsi="Times New Roman" w:cs="Times New Roman"/>
          <w:i/>
          <w:sz w:val="22"/>
          <w:szCs w:val="22"/>
        </w:rPr>
        <w:t xml:space="preserve"> card</w:t>
      </w:r>
      <w:r>
        <w:rPr>
          <w:rFonts w:ascii="Times New Roman" w:hAnsi="Times New Roman" w:cs="Times New Roman"/>
          <w:sz w:val="22"/>
          <w:szCs w:val="22"/>
        </w:rPr>
        <w:t xml:space="preserve"> sia il fatto che </w:t>
      </w:r>
      <w:r w:rsidRPr="00781F3C">
        <w:rPr>
          <w:rFonts w:ascii="Times New Roman" w:hAnsi="Times New Roman" w:cs="Times New Roman"/>
          <w:i/>
          <w:sz w:val="22"/>
          <w:szCs w:val="22"/>
        </w:rPr>
        <w:t xml:space="preserve">“Questo </w:t>
      </w:r>
      <w:r w:rsidR="00781F3C" w:rsidRPr="00781F3C">
        <w:rPr>
          <w:rFonts w:ascii="Times New Roman" w:hAnsi="Times New Roman" w:cs="Times New Roman"/>
          <w:i/>
          <w:sz w:val="22"/>
          <w:szCs w:val="22"/>
        </w:rPr>
        <w:t>potrebbe essere il contatto più importante che le parti avranno con il sistema giudiziario”</w:t>
      </w:r>
      <w:r w:rsidR="008A3195">
        <w:rPr>
          <w:rFonts w:ascii="Times New Roman" w:hAnsi="Times New Roman" w:cs="Times New Roman"/>
          <w:sz w:val="22"/>
          <w:szCs w:val="22"/>
        </w:rPr>
        <w:t>,</w:t>
      </w:r>
      <w:r w:rsidR="00781F3C">
        <w:rPr>
          <w:rFonts w:ascii="Times New Roman" w:hAnsi="Times New Roman" w:cs="Times New Roman"/>
          <w:sz w:val="22"/>
          <w:szCs w:val="22"/>
        </w:rPr>
        <w:t xml:space="preserve"> avvertenza questa significativamente riecheggiante le parole di LUIGI FERRAIOLI che molti di voi conosceranno:</w:t>
      </w:r>
      <w:r w:rsidR="008A3195">
        <w:rPr>
          <w:rFonts w:ascii="Times New Roman" w:hAnsi="Times New Roman" w:cs="Times New Roman"/>
          <w:sz w:val="22"/>
          <w:szCs w:val="22"/>
        </w:rPr>
        <w:t xml:space="preserve"> </w:t>
      </w:r>
      <w:r w:rsidR="00781F3C">
        <w:rPr>
          <w:rFonts w:ascii="Times New Roman" w:hAnsi="Times New Roman" w:cs="Times New Roman"/>
          <w:i/>
          <w:sz w:val="22"/>
          <w:szCs w:val="22"/>
        </w:rPr>
        <w:t>“</w:t>
      </w:r>
      <w:r w:rsidR="00781F3C" w:rsidRPr="00781F3C">
        <w:rPr>
          <w:rFonts w:ascii="Times New Roman" w:hAnsi="Times New Roman" w:cs="Times New Roman"/>
          <w:i/>
          <w:sz w:val="22"/>
          <w:szCs w:val="22"/>
        </w:rPr>
        <w:t xml:space="preserve">Ogni giudice, nella sua lunga carriera, incontra migliaia di cittadini: come imputati, come parte offese, come testimoni, come attori o come convenuti. Naturalmente non ricorderà quasi nessuna di queste persone. Ma ciascuna di queste migliaia, di questi milioni di persone, indipendentemente dal fatto che abbia avuto torto o ragione, ricorderà e giudicherà il suo giudice, ne valuterà l’equilibrio o l’arroganza, il rispetto oppure il disprezzo per la persona, la capacità di ascoltare le sue ragioni oppure l’ottusità burocratica, l’imparzialità o il </w:t>
      </w:r>
      <w:proofErr w:type="spellStart"/>
      <w:r w:rsidR="00781F3C" w:rsidRPr="00781F3C">
        <w:rPr>
          <w:rFonts w:ascii="Times New Roman" w:hAnsi="Times New Roman" w:cs="Times New Roman"/>
          <w:i/>
          <w:sz w:val="22"/>
          <w:szCs w:val="22"/>
        </w:rPr>
        <w:t>pre</w:t>
      </w:r>
      <w:proofErr w:type="spellEnd"/>
      <w:r w:rsidR="00781F3C" w:rsidRPr="00781F3C">
        <w:rPr>
          <w:rFonts w:ascii="Times New Roman" w:hAnsi="Times New Roman" w:cs="Times New Roman"/>
          <w:i/>
          <w:sz w:val="22"/>
          <w:szCs w:val="22"/>
        </w:rPr>
        <w:t>-giudizio. Ricorderà, soprattutto se quel giudice gli ha fatto p</w:t>
      </w:r>
      <w:r w:rsidR="00781F3C">
        <w:rPr>
          <w:rFonts w:ascii="Times New Roman" w:hAnsi="Times New Roman" w:cs="Times New Roman"/>
          <w:i/>
          <w:sz w:val="22"/>
          <w:szCs w:val="22"/>
        </w:rPr>
        <w:t>aura o gli ha suscitato fiducia.”</w:t>
      </w:r>
    </w:p>
  </w:footnote>
  <w:footnote w:id="4">
    <w:p w:rsidR="00867F8E" w:rsidRPr="00867F8E" w:rsidRDefault="00867F8E" w:rsidP="00090FF8">
      <w:pPr>
        <w:pStyle w:val="Testonotaapidipagina"/>
        <w:ind w:right="534"/>
        <w:jc w:val="both"/>
        <w:rPr>
          <w:rFonts w:ascii="Times New Roman" w:hAnsi="Times New Roman" w:cs="Times New Roman"/>
          <w:sz w:val="22"/>
          <w:szCs w:val="22"/>
        </w:rPr>
      </w:pPr>
      <w:r>
        <w:rPr>
          <w:rStyle w:val="Rimandonotaapidipagina"/>
        </w:rPr>
        <w:footnoteRef/>
      </w:r>
      <w:r>
        <w:t xml:space="preserve"> </w:t>
      </w:r>
      <w:r w:rsidRPr="00867F8E">
        <w:rPr>
          <w:rFonts w:ascii="Times New Roman" w:hAnsi="Times New Roman" w:cs="Times New Roman"/>
          <w:sz w:val="22"/>
          <w:szCs w:val="22"/>
        </w:rPr>
        <w:t>E</w:t>
      </w:r>
      <w:r w:rsidR="00090FF8">
        <w:rPr>
          <w:rFonts w:ascii="Times New Roman" w:hAnsi="Times New Roman" w:cs="Times New Roman"/>
          <w:sz w:val="22"/>
          <w:szCs w:val="22"/>
        </w:rPr>
        <w:t>mblematico quanto ai</w:t>
      </w:r>
      <w:r>
        <w:rPr>
          <w:rFonts w:ascii="Times New Roman" w:hAnsi="Times New Roman" w:cs="Times New Roman"/>
          <w:sz w:val="22"/>
          <w:szCs w:val="22"/>
        </w:rPr>
        <w:t xml:space="preserve"> due </w:t>
      </w:r>
      <w:r w:rsidR="00090FF8">
        <w:rPr>
          <w:rFonts w:ascii="Times New Roman" w:hAnsi="Times New Roman" w:cs="Times New Roman"/>
          <w:sz w:val="22"/>
          <w:szCs w:val="22"/>
        </w:rPr>
        <w:t xml:space="preserve">diversi </w:t>
      </w:r>
      <w:r>
        <w:rPr>
          <w:rFonts w:ascii="Times New Roman" w:hAnsi="Times New Roman" w:cs="Times New Roman"/>
          <w:sz w:val="22"/>
          <w:szCs w:val="22"/>
        </w:rPr>
        <w:t xml:space="preserve">approcci al tema della conduzione del processo è il </w:t>
      </w:r>
      <w:r w:rsidRPr="00867F8E">
        <w:rPr>
          <w:rFonts w:ascii="Times New Roman" w:hAnsi="Times New Roman" w:cs="Times New Roman"/>
          <w:i/>
          <w:sz w:val="22"/>
          <w:szCs w:val="22"/>
        </w:rPr>
        <w:t>report</w:t>
      </w:r>
      <w:r>
        <w:rPr>
          <w:rFonts w:ascii="Times New Roman" w:hAnsi="Times New Roman" w:cs="Times New Roman"/>
          <w:sz w:val="22"/>
          <w:szCs w:val="22"/>
        </w:rPr>
        <w:t xml:space="preserve"> della esercitazione </w:t>
      </w:r>
      <w:r w:rsidRPr="00867F8E">
        <w:rPr>
          <w:rFonts w:ascii="Times New Roman" w:hAnsi="Times New Roman" w:cs="Times New Roman"/>
          <w:i/>
          <w:sz w:val="22"/>
          <w:szCs w:val="22"/>
        </w:rPr>
        <w:t>Legittimità: il ruolo del giudice civile per un procedimento giusto</w:t>
      </w:r>
      <w:r>
        <w:rPr>
          <w:rFonts w:ascii="Times New Roman" w:hAnsi="Times New Roman" w:cs="Times New Roman"/>
          <w:sz w:val="22"/>
          <w:szCs w:val="22"/>
        </w:rPr>
        <w:t xml:space="preserve"> a cura di PATRIZIA MORABITO, </w:t>
      </w:r>
      <w:r w:rsidR="00090FF8">
        <w:rPr>
          <w:rFonts w:ascii="Times New Roman" w:hAnsi="Times New Roman" w:cs="Times New Roman"/>
          <w:sz w:val="22"/>
          <w:szCs w:val="22"/>
        </w:rPr>
        <w:t>P</w:t>
      </w:r>
      <w:r>
        <w:rPr>
          <w:rFonts w:ascii="Times New Roman" w:hAnsi="Times New Roman" w:cs="Times New Roman"/>
          <w:sz w:val="22"/>
          <w:szCs w:val="22"/>
        </w:rPr>
        <w:t xml:space="preserve">residente di sezione del Tribunale di Reggio Calabria, reperibile sul sito SSM </w:t>
      </w:r>
      <w:r w:rsidRPr="00867F8E">
        <w:rPr>
          <w:rFonts w:ascii="Times New Roman" w:hAnsi="Times New Roman" w:cs="Times New Roman"/>
          <w:sz w:val="22"/>
          <w:szCs w:val="22"/>
        </w:rPr>
        <w:t>tra i materiali del Corso P18083 sopra citato.</w:t>
      </w:r>
    </w:p>
  </w:footnote>
  <w:footnote w:id="5">
    <w:p w:rsidR="00FC221F" w:rsidRPr="00E9057F" w:rsidRDefault="00FC221F" w:rsidP="00090FF8">
      <w:pPr>
        <w:pStyle w:val="Testonotaapidipagina"/>
        <w:ind w:right="534"/>
        <w:jc w:val="both"/>
        <w:rPr>
          <w:rFonts w:ascii="Times New Roman" w:hAnsi="Times New Roman" w:cs="Times New Roman"/>
          <w:sz w:val="22"/>
          <w:szCs w:val="22"/>
        </w:rPr>
      </w:pPr>
      <w:r>
        <w:rPr>
          <w:rStyle w:val="Rimandonotaapidipagina"/>
        </w:rPr>
        <w:footnoteRef/>
      </w:r>
      <w:r>
        <w:t xml:space="preserve"> </w:t>
      </w:r>
      <w:r w:rsidRPr="00E9057F">
        <w:rPr>
          <w:rFonts w:ascii="Times New Roman" w:hAnsi="Times New Roman" w:cs="Times New Roman"/>
          <w:sz w:val="22"/>
          <w:szCs w:val="22"/>
        </w:rPr>
        <w:t xml:space="preserve">I documenti </w:t>
      </w:r>
      <w:r>
        <w:rPr>
          <w:rFonts w:ascii="Times New Roman" w:hAnsi="Times New Roman" w:cs="Times New Roman"/>
          <w:sz w:val="22"/>
          <w:szCs w:val="22"/>
        </w:rPr>
        <w:t xml:space="preserve">sono reperibili sul sito del Tribunale di Milano e anche sul sito </w:t>
      </w:r>
      <w:hyperlink r:id="rId2" w:history="1">
        <w:r w:rsidRPr="00AF363A">
          <w:rPr>
            <w:rStyle w:val="Collegamentoipertestuale"/>
            <w:rFonts w:ascii="Times New Roman" w:hAnsi="Times New Roman" w:cs="Times New Roman"/>
            <w:sz w:val="22"/>
            <w:szCs w:val="22"/>
          </w:rPr>
          <w:t>www.milanosservatorio.it</w:t>
        </w:r>
      </w:hyperlink>
      <w:r>
        <w:rPr>
          <w:rFonts w:ascii="Times New Roman" w:hAnsi="Times New Roman" w:cs="Times New Roman"/>
          <w:sz w:val="22"/>
          <w:szCs w:val="22"/>
        </w:rPr>
        <w:t xml:space="preserve">: presso quest’ultimo sito sono reperibili anche numerosi altri esempi di Protocolli e Linee guida relativi a diversi ambiti processuali e sostanziali, a partire dalle </w:t>
      </w:r>
      <w:r w:rsidRPr="00E9057F">
        <w:rPr>
          <w:rFonts w:ascii="Times New Roman" w:hAnsi="Times New Roman" w:cs="Times New Roman"/>
          <w:i/>
          <w:sz w:val="22"/>
          <w:szCs w:val="22"/>
        </w:rPr>
        <w:t>Tabelle per la liquidazione del danno non patrimoniale alla persona.</w:t>
      </w:r>
    </w:p>
  </w:footnote>
  <w:footnote w:id="6">
    <w:p w:rsidR="00CB3486" w:rsidRDefault="00CB3486" w:rsidP="00090FF8">
      <w:pPr>
        <w:pStyle w:val="Testonotaapidipagina"/>
        <w:ind w:right="534"/>
        <w:jc w:val="both"/>
        <w:rPr>
          <w:rFonts w:ascii="Times New Roman" w:hAnsi="Times New Roman" w:cs="Times New Roman"/>
          <w:sz w:val="22"/>
          <w:szCs w:val="22"/>
        </w:rPr>
      </w:pPr>
      <w:r>
        <w:rPr>
          <w:rStyle w:val="Rimandonotaapidipagina"/>
        </w:rPr>
        <w:footnoteRef/>
      </w:r>
      <w:r>
        <w:t xml:space="preserve"> </w:t>
      </w:r>
      <w:r w:rsidR="00E0670F">
        <w:rPr>
          <w:rFonts w:ascii="Times New Roman" w:hAnsi="Times New Roman" w:cs="Times New Roman"/>
          <w:sz w:val="22"/>
          <w:szCs w:val="22"/>
        </w:rPr>
        <w:t xml:space="preserve">In relazione al settore penale richiamo qui solo, a </w:t>
      </w:r>
      <w:proofErr w:type="spellStart"/>
      <w:r w:rsidR="00E0670F">
        <w:rPr>
          <w:rFonts w:ascii="Times New Roman" w:hAnsi="Times New Roman" w:cs="Times New Roman"/>
          <w:sz w:val="22"/>
          <w:szCs w:val="22"/>
        </w:rPr>
        <w:t>m</w:t>
      </w:r>
      <w:r w:rsidR="00090FF8">
        <w:rPr>
          <w:rFonts w:ascii="Times New Roman" w:hAnsi="Times New Roman" w:cs="Times New Roman"/>
          <w:sz w:val="22"/>
          <w:szCs w:val="22"/>
        </w:rPr>
        <w:t>ò</w:t>
      </w:r>
      <w:proofErr w:type="spellEnd"/>
      <w:r w:rsidR="00E0670F">
        <w:rPr>
          <w:rFonts w:ascii="Times New Roman" w:hAnsi="Times New Roman" w:cs="Times New Roman"/>
          <w:sz w:val="22"/>
          <w:szCs w:val="22"/>
        </w:rPr>
        <w:t xml:space="preserve"> di esempio, le prassi organizzative “procedurali”</w:t>
      </w:r>
      <w:r w:rsidR="00090FF8">
        <w:rPr>
          <w:rFonts w:ascii="Times New Roman" w:hAnsi="Times New Roman" w:cs="Times New Roman"/>
          <w:sz w:val="22"/>
          <w:szCs w:val="22"/>
        </w:rPr>
        <w:t xml:space="preserve"> </w:t>
      </w:r>
      <w:r w:rsidR="00E0670F">
        <w:rPr>
          <w:rFonts w:ascii="Times New Roman" w:hAnsi="Times New Roman" w:cs="Times New Roman"/>
          <w:sz w:val="22"/>
          <w:szCs w:val="22"/>
        </w:rPr>
        <w:t xml:space="preserve">relative alla audizione dei minori e di altri soggetti vulnerabili vittime di reato nonché alla stessa accoglienza delle </w:t>
      </w:r>
      <w:r w:rsidR="00090FF8">
        <w:rPr>
          <w:rFonts w:ascii="Times New Roman" w:hAnsi="Times New Roman" w:cs="Times New Roman"/>
          <w:sz w:val="22"/>
          <w:szCs w:val="22"/>
        </w:rPr>
        <w:t xml:space="preserve">vittime vulnerabili di cui </w:t>
      </w:r>
      <w:r w:rsidR="00E0670F">
        <w:rPr>
          <w:rFonts w:ascii="Times New Roman" w:hAnsi="Times New Roman" w:cs="Times New Roman"/>
          <w:sz w:val="22"/>
          <w:szCs w:val="22"/>
        </w:rPr>
        <w:t>alla missiva del Presidente del Tribunale di Milano del 16.7.2018</w:t>
      </w:r>
      <w:r w:rsidR="00090FF8">
        <w:rPr>
          <w:rFonts w:ascii="Times New Roman" w:hAnsi="Times New Roman" w:cs="Times New Roman"/>
          <w:sz w:val="22"/>
          <w:szCs w:val="22"/>
        </w:rPr>
        <w:t xml:space="preserve"> che diffonde le </w:t>
      </w:r>
      <w:r w:rsidR="00090FF8" w:rsidRPr="00090FF8">
        <w:rPr>
          <w:rFonts w:ascii="Times New Roman" w:hAnsi="Times New Roman" w:cs="Times New Roman"/>
          <w:i/>
          <w:sz w:val="22"/>
          <w:szCs w:val="22"/>
        </w:rPr>
        <w:t>Linee guida per l’audizione dei soggetti vulnerabili</w:t>
      </w:r>
      <w:r w:rsidR="00090FF8">
        <w:rPr>
          <w:rFonts w:ascii="Times New Roman" w:hAnsi="Times New Roman" w:cs="Times New Roman"/>
          <w:sz w:val="22"/>
          <w:szCs w:val="22"/>
        </w:rPr>
        <w:t xml:space="preserve"> elaborate attraverso il confronto tra magistrati, del Tribunale e della Procura della Repubblica, nonché esponenti dell’Avvocatura, </w:t>
      </w:r>
      <w:r w:rsidR="00090FF8" w:rsidRPr="00090FF8">
        <w:rPr>
          <w:rFonts w:ascii="Times New Roman" w:hAnsi="Times New Roman" w:cs="Times New Roman"/>
          <w:sz w:val="22"/>
          <w:szCs w:val="22"/>
        </w:rPr>
        <w:t xml:space="preserve">e al </w:t>
      </w:r>
      <w:r w:rsidR="00090FF8" w:rsidRPr="00090FF8">
        <w:rPr>
          <w:rFonts w:ascii="Times New Roman" w:hAnsi="Times New Roman" w:cs="Times New Roman"/>
          <w:i/>
          <w:sz w:val="22"/>
          <w:szCs w:val="22"/>
        </w:rPr>
        <w:t>Protocollo operativo per l’utilizzo della stanza di accoglienza delle vittime vulnerabili</w:t>
      </w:r>
      <w:r w:rsidR="00090FF8" w:rsidRPr="00090FF8">
        <w:rPr>
          <w:rFonts w:ascii="Times New Roman" w:hAnsi="Times New Roman" w:cs="Times New Roman"/>
          <w:sz w:val="22"/>
          <w:szCs w:val="22"/>
        </w:rPr>
        <w:t xml:space="preserve"> </w:t>
      </w:r>
      <w:r w:rsidR="00090FF8">
        <w:rPr>
          <w:rFonts w:ascii="Times New Roman" w:hAnsi="Times New Roman" w:cs="Times New Roman"/>
          <w:sz w:val="22"/>
          <w:szCs w:val="22"/>
        </w:rPr>
        <w:t>adottato nel dicembre 2017 presso la IX sezione penale del Tribunale di Milano, documenti entrambi reperibili sul sito della SSM tra i materiali del Corso P18083 sopra citato.</w:t>
      </w:r>
    </w:p>
    <w:p w:rsidR="00090FF8" w:rsidRPr="00090FF8" w:rsidRDefault="00090FF8" w:rsidP="00090FF8">
      <w:pPr>
        <w:pStyle w:val="Testonotaapidipagina"/>
        <w:ind w:left="720"/>
        <w:jc w:val="both"/>
        <w:rPr>
          <w:rFonts w:ascii="Times New Roman" w:hAnsi="Times New Roman" w:cs="Times New Roman"/>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0C35"/>
    <w:multiLevelType w:val="hybridMultilevel"/>
    <w:tmpl w:val="D69259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BB4BBC"/>
    <w:multiLevelType w:val="hybridMultilevel"/>
    <w:tmpl w:val="09102F92"/>
    <w:lvl w:ilvl="0" w:tplc="04100003">
      <w:start w:val="1"/>
      <w:numFmt w:val="bullet"/>
      <w:lvlText w:val="o"/>
      <w:lvlJc w:val="left"/>
      <w:pPr>
        <w:ind w:left="1286" w:hanging="360"/>
      </w:pPr>
      <w:rPr>
        <w:rFonts w:ascii="Courier New" w:hAnsi="Courier New" w:cs="Courier New" w:hint="default"/>
      </w:rPr>
    </w:lvl>
    <w:lvl w:ilvl="1" w:tplc="04100003" w:tentative="1">
      <w:start w:val="1"/>
      <w:numFmt w:val="bullet"/>
      <w:lvlText w:val="o"/>
      <w:lvlJc w:val="left"/>
      <w:pPr>
        <w:ind w:left="2006" w:hanging="360"/>
      </w:pPr>
      <w:rPr>
        <w:rFonts w:ascii="Courier New" w:hAnsi="Courier New" w:cs="Courier New" w:hint="default"/>
      </w:rPr>
    </w:lvl>
    <w:lvl w:ilvl="2" w:tplc="04100005" w:tentative="1">
      <w:start w:val="1"/>
      <w:numFmt w:val="bullet"/>
      <w:lvlText w:val=""/>
      <w:lvlJc w:val="left"/>
      <w:pPr>
        <w:ind w:left="2726" w:hanging="360"/>
      </w:pPr>
      <w:rPr>
        <w:rFonts w:ascii="Wingdings" w:hAnsi="Wingdings" w:hint="default"/>
      </w:rPr>
    </w:lvl>
    <w:lvl w:ilvl="3" w:tplc="04100001" w:tentative="1">
      <w:start w:val="1"/>
      <w:numFmt w:val="bullet"/>
      <w:lvlText w:val=""/>
      <w:lvlJc w:val="left"/>
      <w:pPr>
        <w:ind w:left="3446" w:hanging="360"/>
      </w:pPr>
      <w:rPr>
        <w:rFonts w:ascii="Symbol" w:hAnsi="Symbol" w:hint="default"/>
      </w:rPr>
    </w:lvl>
    <w:lvl w:ilvl="4" w:tplc="04100003" w:tentative="1">
      <w:start w:val="1"/>
      <w:numFmt w:val="bullet"/>
      <w:lvlText w:val="o"/>
      <w:lvlJc w:val="left"/>
      <w:pPr>
        <w:ind w:left="4166" w:hanging="360"/>
      </w:pPr>
      <w:rPr>
        <w:rFonts w:ascii="Courier New" w:hAnsi="Courier New" w:cs="Courier New" w:hint="default"/>
      </w:rPr>
    </w:lvl>
    <w:lvl w:ilvl="5" w:tplc="04100005" w:tentative="1">
      <w:start w:val="1"/>
      <w:numFmt w:val="bullet"/>
      <w:lvlText w:val=""/>
      <w:lvlJc w:val="left"/>
      <w:pPr>
        <w:ind w:left="4886" w:hanging="360"/>
      </w:pPr>
      <w:rPr>
        <w:rFonts w:ascii="Wingdings" w:hAnsi="Wingdings" w:hint="default"/>
      </w:rPr>
    </w:lvl>
    <w:lvl w:ilvl="6" w:tplc="04100001" w:tentative="1">
      <w:start w:val="1"/>
      <w:numFmt w:val="bullet"/>
      <w:lvlText w:val=""/>
      <w:lvlJc w:val="left"/>
      <w:pPr>
        <w:ind w:left="5606" w:hanging="360"/>
      </w:pPr>
      <w:rPr>
        <w:rFonts w:ascii="Symbol" w:hAnsi="Symbol" w:hint="default"/>
      </w:rPr>
    </w:lvl>
    <w:lvl w:ilvl="7" w:tplc="04100003" w:tentative="1">
      <w:start w:val="1"/>
      <w:numFmt w:val="bullet"/>
      <w:lvlText w:val="o"/>
      <w:lvlJc w:val="left"/>
      <w:pPr>
        <w:ind w:left="6326" w:hanging="360"/>
      </w:pPr>
      <w:rPr>
        <w:rFonts w:ascii="Courier New" w:hAnsi="Courier New" w:cs="Courier New" w:hint="default"/>
      </w:rPr>
    </w:lvl>
    <w:lvl w:ilvl="8" w:tplc="04100005" w:tentative="1">
      <w:start w:val="1"/>
      <w:numFmt w:val="bullet"/>
      <w:lvlText w:val=""/>
      <w:lvlJc w:val="left"/>
      <w:pPr>
        <w:ind w:left="7046" w:hanging="360"/>
      </w:pPr>
      <w:rPr>
        <w:rFonts w:ascii="Wingdings" w:hAnsi="Wingdings" w:hint="default"/>
      </w:rPr>
    </w:lvl>
  </w:abstractNum>
  <w:abstractNum w:abstractNumId="2" w15:restartNumberingAfterBreak="0">
    <w:nsid w:val="2A8A328D"/>
    <w:multiLevelType w:val="hybridMultilevel"/>
    <w:tmpl w:val="FE1621AA"/>
    <w:lvl w:ilvl="0" w:tplc="F4B4438C">
      <w:start w:val="1"/>
      <w:numFmt w:val="bullet"/>
      <w:lvlText w:val="•"/>
      <w:lvlJc w:val="left"/>
      <w:pPr>
        <w:ind w:left="167"/>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A1FA8628">
      <w:start w:val="1"/>
      <w:numFmt w:val="bullet"/>
      <w:lvlText w:val="o"/>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2D52FBF2">
      <w:start w:val="1"/>
      <w:numFmt w:val="bullet"/>
      <w:lvlText w:val="▪"/>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FA401B96">
      <w:start w:val="1"/>
      <w:numFmt w:val="bullet"/>
      <w:lvlText w:val="•"/>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9FBEC774">
      <w:start w:val="1"/>
      <w:numFmt w:val="bullet"/>
      <w:lvlText w:val="o"/>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6764BF82">
      <w:start w:val="1"/>
      <w:numFmt w:val="bullet"/>
      <w:lvlText w:val="▪"/>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58401EFA">
      <w:start w:val="1"/>
      <w:numFmt w:val="bullet"/>
      <w:lvlText w:val="•"/>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CFC8C1AE">
      <w:start w:val="1"/>
      <w:numFmt w:val="bullet"/>
      <w:lvlText w:val="o"/>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E8D6F21E">
      <w:start w:val="1"/>
      <w:numFmt w:val="bullet"/>
      <w:lvlText w:val="▪"/>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43BC4BC5"/>
    <w:multiLevelType w:val="hybridMultilevel"/>
    <w:tmpl w:val="3726F94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69821CD"/>
    <w:multiLevelType w:val="hybridMultilevel"/>
    <w:tmpl w:val="F08A83C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F376FE7"/>
    <w:multiLevelType w:val="hybridMultilevel"/>
    <w:tmpl w:val="EC5899B4"/>
    <w:lvl w:ilvl="0" w:tplc="04100003">
      <w:start w:val="1"/>
      <w:numFmt w:val="bullet"/>
      <w:lvlText w:val="o"/>
      <w:lvlJc w:val="left"/>
      <w:pPr>
        <w:ind w:left="1145" w:hanging="360"/>
      </w:pPr>
      <w:rPr>
        <w:rFonts w:ascii="Courier New" w:hAnsi="Courier New" w:cs="Courier New"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FBC"/>
    <w:rsid w:val="0003010D"/>
    <w:rsid w:val="00062B32"/>
    <w:rsid w:val="0006404B"/>
    <w:rsid w:val="00090FF8"/>
    <w:rsid w:val="000C2368"/>
    <w:rsid w:val="000C3781"/>
    <w:rsid w:val="00146A24"/>
    <w:rsid w:val="00146C20"/>
    <w:rsid w:val="001617C1"/>
    <w:rsid w:val="001776B3"/>
    <w:rsid w:val="00180EFE"/>
    <w:rsid w:val="00192290"/>
    <w:rsid w:val="001925BB"/>
    <w:rsid w:val="001D106A"/>
    <w:rsid w:val="001D14FE"/>
    <w:rsid w:val="001D68E7"/>
    <w:rsid w:val="001E2245"/>
    <w:rsid w:val="00205989"/>
    <w:rsid w:val="002739CF"/>
    <w:rsid w:val="0029675A"/>
    <w:rsid w:val="002B7A1C"/>
    <w:rsid w:val="002C6B44"/>
    <w:rsid w:val="002E277B"/>
    <w:rsid w:val="002E44D0"/>
    <w:rsid w:val="003039F4"/>
    <w:rsid w:val="00305027"/>
    <w:rsid w:val="003876A9"/>
    <w:rsid w:val="003920A3"/>
    <w:rsid w:val="003D54C9"/>
    <w:rsid w:val="00434E5E"/>
    <w:rsid w:val="004B4BB2"/>
    <w:rsid w:val="005646F5"/>
    <w:rsid w:val="0058103A"/>
    <w:rsid w:val="005847B7"/>
    <w:rsid w:val="005E619E"/>
    <w:rsid w:val="00625E4E"/>
    <w:rsid w:val="00664635"/>
    <w:rsid w:val="006825D9"/>
    <w:rsid w:val="00737F82"/>
    <w:rsid w:val="00781F3C"/>
    <w:rsid w:val="007825E9"/>
    <w:rsid w:val="007D2CBA"/>
    <w:rsid w:val="007F158E"/>
    <w:rsid w:val="00854DF1"/>
    <w:rsid w:val="00867F8E"/>
    <w:rsid w:val="00871955"/>
    <w:rsid w:val="008A3195"/>
    <w:rsid w:val="008C535F"/>
    <w:rsid w:val="008D1D50"/>
    <w:rsid w:val="009137A5"/>
    <w:rsid w:val="0091446F"/>
    <w:rsid w:val="00923104"/>
    <w:rsid w:val="00981F04"/>
    <w:rsid w:val="009A3999"/>
    <w:rsid w:val="009E2FB5"/>
    <w:rsid w:val="00A108AF"/>
    <w:rsid w:val="00A16076"/>
    <w:rsid w:val="00A1706E"/>
    <w:rsid w:val="00A21FBC"/>
    <w:rsid w:val="00A513BC"/>
    <w:rsid w:val="00A72077"/>
    <w:rsid w:val="00A854F6"/>
    <w:rsid w:val="00A97E98"/>
    <w:rsid w:val="00AB5DA0"/>
    <w:rsid w:val="00B2198B"/>
    <w:rsid w:val="00B30E1C"/>
    <w:rsid w:val="00B467DA"/>
    <w:rsid w:val="00B528E5"/>
    <w:rsid w:val="00B56DE3"/>
    <w:rsid w:val="00B60663"/>
    <w:rsid w:val="00B676F2"/>
    <w:rsid w:val="00BD23E9"/>
    <w:rsid w:val="00C40B67"/>
    <w:rsid w:val="00C72CAB"/>
    <w:rsid w:val="00CB3486"/>
    <w:rsid w:val="00CB7AC7"/>
    <w:rsid w:val="00D36632"/>
    <w:rsid w:val="00D73A90"/>
    <w:rsid w:val="00D75514"/>
    <w:rsid w:val="00DC15CB"/>
    <w:rsid w:val="00DD286E"/>
    <w:rsid w:val="00E0670F"/>
    <w:rsid w:val="00E35592"/>
    <w:rsid w:val="00E46094"/>
    <w:rsid w:val="00E57750"/>
    <w:rsid w:val="00E9057F"/>
    <w:rsid w:val="00E95046"/>
    <w:rsid w:val="00E96165"/>
    <w:rsid w:val="00EA7B91"/>
    <w:rsid w:val="00EE5EBE"/>
    <w:rsid w:val="00F40239"/>
    <w:rsid w:val="00F93717"/>
    <w:rsid w:val="00FC221F"/>
    <w:rsid w:val="00FC6B40"/>
    <w:rsid w:val="00FF16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A95B8-919C-4B9D-96D9-59ADD1E7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0C23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link w:val="Titolo2Carattere"/>
    <w:uiPriority w:val="9"/>
    <w:qFormat/>
    <w:rsid w:val="00FF16D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920A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3920A3"/>
    <w:rPr>
      <w:i/>
      <w:iCs/>
    </w:rPr>
  </w:style>
  <w:style w:type="character" w:styleId="Collegamentoipertestuale">
    <w:name w:val="Hyperlink"/>
    <w:basedOn w:val="Carpredefinitoparagrafo"/>
    <w:uiPriority w:val="99"/>
    <w:unhideWhenUsed/>
    <w:rsid w:val="003920A3"/>
    <w:rPr>
      <w:color w:val="0000FF"/>
      <w:u w:val="single"/>
    </w:rPr>
  </w:style>
  <w:style w:type="character" w:styleId="Enfasigrassetto">
    <w:name w:val="Strong"/>
    <w:basedOn w:val="Carpredefinitoparagrafo"/>
    <w:uiPriority w:val="22"/>
    <w:qFormat/>
    <w:rsid w:val="002739CF"/>
    <w:rPr>
      <w:b/>
      <w:bCs/>
    </w:rPr>
  </w:style>
  <w:style w:type="paragraph" w:styleId="Paragrafoelenco">
    <w:name w:val="List Paragraph"/>
    <w:basedOn w:val="Normale"/>
    <w:uiPriority w:val="34"/>
    <w:qFormat/>
    <w:rsid w:val="00FC6B40"/>
    <w:pPr>
      <w:spacing w:after="200" w:line="276" w:lineRule="auto"/>
      <w:ind w:left="720"/>
      <w:contextualSpacing/>
    </w:pPr>
  </w:style>
  <w:style w:type="paragraph" w:styleId="Testonotaapidipagina">
    <w:name w:val="footnote text"/>
    <w:basedOn w:val="Normale"/>
    <w:link w:val="TestonotaapidipaginaCarattere"/>
    <w:uiPriority w:val="99"/>
    <w:semiHidden/>
    <w:unhideWhenUsed/>
    <w:rsid w:val="00FC6B4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C6B40"/>
    <w:rPr>
      <w:sz w:val="20"/>
      <w:szCs w:val="20"/>
    </w:rPr>
  </w:style>
  <w:style w:type="character" w:styleId="Rimandonotaapidipagina">
    <w:name w:val="footnote reference"/>
    <w:basedOn w:val="Carpredefinitoparagrafo"/>
    <w:uiPriority w:val="99"/>
    <w:semiHidden/>
    <w:unhideWhenUsed/>
    <w:rsid w:val="00FC6B40"/>
    <w:rPr>
      <w:vertAlign w:val="superscript"/>
    </w:rPr>
  </w:style>
  <w:style w:type="paragraph" w:styleId="Testofumetto">
    <w:name w:val="Balloon Text"/>
    <w:basedOn w:val="Normale"/>
    <w:link w:val="TestofumettoCarattere"/>
    <w:uiPriority w:val="99"/>
    <w:semiHidden/>
    <w:unhideWhenUsed/>
    <w:rsid w:val="00B30E1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30E1C"/>
    <w:rPr>
      <w:rFonts w:ascii="Segoe UI" w:hAnsi="Segoe UI" w:cs="Segoe UI"/>
      <w:sz w:val="18"/>
      <w:szCs w:val="18"/>
    </w:rPr>
  </w:style>
  <w:style w:type="paragraph" w:styleId="Intestazione">
    <w:name w:val="header"/>
    <w:basedOn w:val="Normale"/>
    <w:link w:val="IntestazioneCarattere"/>
    <w:uiPriority w:val="99"/>
    <w:unhideWhenUsed/>
    <w:rsid w:val="001D14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14FE"/>
  </w:style>
  <w:style w:type="paragraph" w:styleId="Pidipagina">
    <w:name w:val="footer"/>
    <w:basedOn w:val="Normale"/>
    <w:link w:val="PidipaginaCarattere"/>
    <w:uiPriority w:val="99"/>
    <w:unhideWhenUsed/>
    <w:rsid w:val="001D14F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14FE"/>
  </w:style>
  <w:style w:type="character" w:customStyle="1" w:styleId="Titolo2Carattere">
    <w:name w:val="Titolo 2 Carattere"/>
    <w:basedOn w:val="Carpredefinitoparagrafo"/>
    <w:link w:val="Titolo2"/>
    <w:uiPriority w:val="9"/>
    <w:rsid w:val="00FF16D0"/>
    <w:rPr>
      <w:rFonts w:ascii="Times New Roman" w:eastAsia="Times New Roman" w:hAnsi="Times New Roman" w:cs="Times New Roman"/>
      <w:b/>
      <w:bCs/>
      <w:sz w:val="36"/>
      <w:szCs w:val="36"/>
      <w:lang w:eastAsia="it-IT"/>
    </w:rPr>
  </w:style>
  <w:style w:type="character" w:customStyle="1" w:styleId="Titolo1Carattere">
    <w:name w:val="Titolo 1 Carattere"/>
    <w:basedOn w:val="Carpredefinitoparagrafo"/>
    <w:link w:val="Titolo1"/>
    <w:uiPriority w:val="9"/>
    <w:rsid w:val="000C236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500750">
      <w:bodyDiv w:val="1"/>
      <w:marLeft w:val="0"/>
      <w:marRight w:val="0"/>
      <w:marTop w:val="0"/>
      <w:marBottom w:val="0"/>
      <w:divBdr>
        <w:top w:val="none" w:sz="0" w:space="0" w:color="auto"/>
        <w:left w:val="none" w:sz="0" w:space="0" w:color="auto"/>
        <w:bottom w:val="none" w:sz="0" w:space="0" w:color="auto"/>
        <w:right w:val="none" w:sz="0" w:space="0" w:color="auto"/>
      </w:divBdr>
    </w:div>
    <w:div w:id="830872622">
      <w:bodyDiv w:val="1"/>
      <w:marLeft w:val="0"/>
      <w:marRight w:val="0"/>
      <w:marTop w:val="0"/>
      <w:marBottom w:val="0"/>
      <w:divBdr>
        <w:top w:val="none" w:sz="0" w:space="0" w:color="auto"/>
        <w:left w:val="none" w:sz="0" w:space="0" w:color="auto"/>
        <w:bottom w:val="none" w:sz="0" w:space="0" w:color="auto"/>
        <w:right w:val="none" w:sz="0" w:space="0" w:color="auto"/>
      </w:divBdr>
    </w:div>
    <w:div w:id="907346393">
      <w:bodyDiv w:val="1"/>
      <w:marLeft w:val="0"/>
      <w:marRight w:val="0"/>
      <w:marTop w:val="0"/>
      <w:marBottom w:val="0"/>
      <w:divBdr>
        <w:top w:val="none" w:sz="0" w:space="0" w:color="auto"/>
        <w:left w:val="none" w:sz="0" w:space="0" w:color="auto"/>
        <w:bottom w:val="none" w:sz="0" w:space="0" w:color="auto"/>
        <w:right w:val="none" w:sz="0" w:space="0" w:color="auto"/>
      </w:divBdr>
    </w:div>
    <w:div w:id="941953759">
      <w:bodyDiv w:val="1"/>
      <w:marLeft w:val="0"/>
      <w:marRight w:val="0"/>
      <w:marTop w:val="0"/>
      <w:marBottom w:val="0"/>
      <w:divBdr>
        <w:top w:val="none" w:sz="0" w:space="0" w:color="auto"/>
        <w:left w:val="none" w:sz="0" w:space="0" w:color="auto"/>
        <w:bottom w:val="none" w:sz="0" w:space="0" w:color="auto"/>
        <w:right w:val="none" w:sz="0" w:space="0" w:color="auto"/>
      </w:divBdr>
    </w:div>
    <w:div w:id="1494569360">
      <w:bodyDiv w:val="1"/>
      <w:marLeft w:val="0"/>
      <w:marRight w:val="0"/>
      <w:marTop w:val="0"/>
      <w:marBottom w:val="0"/>
      <w:divBdr>
        <w:top w:val="none" w:sz="0" w:space="0" w:color="auto"/>
        <w:left w:val="none" w:sz="0" w:space="0" w:color="auto"/>
        <w:bottom w:val="none" w:sz="0" w:space="0" w:color="auto"/>
        <w:right w:val="none" w:sz="0" w:space="0" w:color="auto"/>
      </w:divBdr>
    </w:div>
    <w:div w:id="192159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milanosservatorio.it" TargetMode="External"/><Relationship Id="rId1" Type="http://schemas.openxmlformats.org/officeDocument/2006/relationships/hyperlink" Target="https://www.courtinnovation.org/publications/procedural-justice-bench-car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F3998-C0B5-4391-9A6B-8825464CE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3704</Words>
  <Characters>21114</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Riva Crugnola</dc:creator>
  <cp:keywords/>
  <dc:description/>
  <cp:lastModifiedBy>Patrizia Maria Ros Morabito</cp:lastModifiedBy>
  <cp:revision>2</cp:revision>
  <cp:lastPrinted>2019-05-07T16:31:00Z</cp:lastPrinted>
  <dcterms:created xsi:type="dcterms:W3CDTF">2019-05-28T11:18:00Z</dcterms:created>
  <dcterms:modified xsi:type="dcterms:W3CDTF">2019-05-28T11:18:00Z</dcterms:modified>
</cp:coreProperties>
</file>